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4F" w:rsidRPr="00F028F8" w:rsidRDefault="000B35E9" w:rsidP="00F028F8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F028F8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CAPITOLUL I</w:t>
      </w:r>
      <w:r w:rsidR="008D0D81" w:rsidRPr="00F028F8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II</w:t>
      </w:r>
      <w:r w:rsidR="00CF696C" w:rsidRPr="00F028F8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. </w:t>
      </w:r>
      <w:r w:rsidR="008D0D81" w:rsidRPr="00F028F8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ANALIZA SWOT (ANALIZA PUNCTELOR TARI, PUNCTELOR SLABE, OPORTUNITĂȚILOR ȘI AMENINȚĂRILOR)</w:t>
      </w:r>
    </w:p>
    <w:p w:rsidR="00070100" w:rsidRPr="00F028F8" w:rsidRDefault="00070100" w:rsidP="00F028F8">
      <w:pPr>
        <w:spacing w:after="0"/>
        <w:jc w:val="center"/>
        <w:rPr>
          <w:rFonts w:ascii="Trebuchet MS" w:hAnsi="Trebuchet MS"/>
          <w:sz w:val="22"/>
          <w:szCs w:val="22"/>
        </w:rPr>
      </w:pPr>
    </w:p>
    <w:tbl>
      <w:tblPr>
        <w:tblStyle w:val="LightList-Accent4"/>
        <w:tblW w:w="9464" w:type="dxa"/>
        <w:tblLook w:val="04A0"/>
      </w:tblPr>
      <w:tblGrid>
        <w:gridCol w:w="4786"/>
        <w:gridCol w:w="4678"/>
      </w:tblGrid>
      <w:tr w:rsidR="001C4E4F" w:rsidRPr="00F028F8" w:rsidTr="00A832CA">
        <w:trPr>
          <w:cnfStyle w:val="100000000000"/>
          <w:trHeight w:val="322"/>
        </w:trPr>
        <w:tc>
          <w:tcPr>
            <w:cnfStyle w:val="001000000000"/>
            <w:tcW w:w="9464" w:type="dxa"/>
            <w:gridSpan w:val="2"/>
          </w:tcPr>
          <w:p w:rsidR="001C4E4F" w:rsidRPr="00F028F8" w:rsidRDefault="001C4E4F" w:rsidP="00F028F8">
            <w:pPr>
              <w:spacing w:after="0" w:line="276" w:lineRule="auto"/>
              <w:rPr>
                <w:rFonts w:ascii="Trebuchet MS" w:eastAsia="Cambria" w:hAnsi="Trebuchet MS" w:cs="Trebuchet MS"/>
                <w:b w:val="0"/>
                <w:bCs w:val="0"/>
                <w:shadow/>
                <w:color w:val="FFFFFF" w:themeColor="background1"/>
                <w:sz w:val="22"/>
                <w:szCs w:val="22"/>
              </w:rPr>
            </w:pPr>
            <w:r w:rsidRPr="00F028F8">
              <w:rPr>
                <w:rFonts w:ascii="Trebuchet MS" w:eastAsia="Trebuchet MS" w:hAnsi="Trebuchet MS" w:cs="Trebuchet MS"/>
                <w:color w:val="FFFFFF" w:themeColor="background1"/>
                <w:sz w:val="22"/>
                <w:szCs w:val="22"/>
              </w:rPr>
              <w:t xml:space="preserve"> </w:t>
            </w:r>
            <w:r w:rsidRPr="00F028F8">
              <w:rPr>
                <w:rFonts w:ascii="Trebuchet MS" w:eastAsia="Cambria" w:hAnsi="Trebuchet MS" w:cs="Trebuchet MS"/>
                <w:shadow/>
                <w:color w:val="FFFFFF" w:themeColor="background1"/>
                <w:sz w:val="22"/>
                <w:szCs w:val="22"/>
              </w:rPr>
              <w:t>TERITORIU</w:t>
            </w:r>
          </w:p>
        </w:tc>
      </w:tr>
      <w:tr w:rsidR="001C4E4F" w:rsidRPr="00F028F8" w:rsidTr="00A832CA">
        <w:trPr>
          <w:cnfStyle w:val="000000100000"/>
          <w:trHeight w:val="225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PUNCTE TARI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100000"/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  <w:t>PUNCTE SLABE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țeaua de drumuri județene</w:t>
            </w:r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orășenești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și comunale asigură accesul spre toate localitățile GAL;</w:t>
            </w:r>
          </w:p>
          <w:p w:rsidR="002B0F60" w:rsidRPr="00F028F8" w:rsidRDefault="002B0F60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Pondere ridicată a pădurilor în suprafața totală a fondului funciar</w:t>
            </w:r>
            <w:r w:rsidR="00ED180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ce coboară până aproape de vatra localităților – zone naturale cu potențial de agrement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Clima</w:t>
            </w:r>
            <w:r w:rsidR="00ED180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blândă, temperat continentală, cu o bună circulație a aerului, favorabilă agriculturii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Prezența a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68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de monumente istorice,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9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situri arheologice și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13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situri Natura 2000 pe teritoriul GAL; </w:t>
            </w:r>
          </w:p>
          <w:p w:rsidR="001C4E4F" w:rsidRPr="00F028F8" w:rsidRDefault="00ED1802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Prezen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ța celei mai </w:t>
            </w:r>
            <w:proofErr w:type="gramStart"/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>mari</w:t>
            </w:r>
            <w:proofErr w:type="gramEnd"/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termocentrale din țără în cadrul teritoriului (amplasată în orașul Turceni)</w:t>
            </w:r>
            <w:r w:rsidR="008A1AA0"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și a Complexului Energetic Rovinari</w:t>
            </w:r>
            <w:r w:rsidR="003F5336"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4678" w:type="dxa"/>
          </w:tcPr>
          <w:p w:rsidR="001C4E4F" w:rsidRPr="00F028F8" w:rsidRDefault="00A832CA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M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odernizare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redusă 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rețelei de transport public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>;</w:t>
            </w:r>
          </w:p>
          <w:p w:rsidR="005F6C77" w:rsidRPr="00F028F8" w:rsidRDefault="005F6C77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Parametrii tehnici ai infrastructurii rutiere generează îngreunarea traficului, scăderea gradului de accesibilitate către teritoriu și favorizează producerea de accidente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țeaua de alimentare cu apă și rețeaua de canalizare sunt insuficient dezvoltate raportat la necesitățile din teritoriu;</w:t>
            </w:r>
          </w:p>
          <w:p w:rsidR="001C4E4F" w:rsidRPr="00F028F8" w:rsidRDefault="002B0F60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Exploatarea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intensivă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pădurilor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private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stat,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constituie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amenințare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adresa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biodiversității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E9320C" w:rsidRPr="00F028F8" w:rsidRDefault="00E9320C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Existen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ța unor zone afectate de alunecări de teren</w:t>
            </w:r>
            <w:r w:rsidR="003F5336"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.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OPORTUNITĂȚI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100000"/>
              <w:rPr>
                <w:rFonts w:ascii="Trebuchet MS" w:hAnsi="Trebuchet MS" w:cs="Trebuchet MS"/>
                <w:shadow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b/>
                <w:bCs/>
                <w:shadow/>
                <w:sz w:val="22"/>
                <w:szCs w:val="22"/>
              </w:rPr>
              <w:t>AMENINȚĂRI</w:t>
            </w:r>
          </w:p>
        </w:tc>
      </w:tr>
      <w:tr w:rsidR="001C4E4F" w:rsidRPr="00F028F8" w:rsidTr="00E9320C">
        <w:trPr>
          <w:trHeight w:val="264"/>
        </w:trPr>
        <w:tc>
          <w:tcPr>
            <w:cnfStyle w:val="001000000000"/>
            <w:tcW w:w="4786" w:type="dxa"/>
          </w:tcPr>
          <w:p w:rsidR="00B8760F" w:rsidRPr="00F028F8" w:rsidRDefault="00E9320C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unor programe de finanțare pentru dezvoltarea și reabilitarea infrastructurii</w:t>
            </w:r>
            <w:r w:rsidR="001C4E4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:rsidR="00E9320C" w:rsidRPr="00F028F8" w:rsidRDefault="00E9320C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de resurse de agregate minerale ce pot fi utilizate la executarea lucrărilor de infrastructură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B8760F" w:rsidRPr="00F028F8" w:rsidRDefault="00B8760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Dezvoltarea unor activități eco-turistice și a turismului ecologic în zonele protejate și în împrejurimi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B8760F" w:rsidRPr="00F028F8" w:rsidRDefault="00B8760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Organizarea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ac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țiuni de ecologizare pe raza ariilor portejate</w:t>
            </w:r>
            <w:r w:rsidR="00D5767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cu scopul de a crește gradul de conștientizare a necesității protejării mediului natural</w:t>
            </w:r>
            <w:r w:rsidR="00D57672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B8760F" w:rsidRPr="00F028F8" w:rsidRDefault="001C4E4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Dezvoltarea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durabilă a zonei bazată pe diversificarea și identificarea unor soluții optime de valorificare a terenurilor agricole</w:t>
            </w:r>
            <w:r w:rsidR="0025406A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2C2AE2" w:rsidRPr="00F028F8" w:rsidRDefault="001C4E4F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Capacitate 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ăzută a autorităților publice locale de a menține infrastructura </w:t>
            </w:r>
            <w:r w:rsidR="002C2AE2" w:rsidRPr="00F028F8">
              <w:rPr>
                <w:rFonts w:ascii="Trebuchet MS" w:hAnsi="Trebuchet MS" w:cs="Trebuchet MS"/>
                <w:sz w:val="22"/>
                <w:szCs w:val="22"/>
              </w:rPr>
              <w:t xml:space="preserve">de bază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 condiții optime;</w:t>
            </w:r>
          </w:p>
          <w:p w:rsidR="002C2AE2" w:rsidRPr="00F028F8" w:rsidRDefault="002C2AE2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Volumul scăzut și/sau accesarea redusă a surselor de finanțare ce determină realizarea parțială a lucrărilor de întreținere și reparații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E9320C" w:rsidRPr="00F028F8" w:rsidRDefault="00E9320C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ăderea accentuată a nivelului de competitivitate a serviciilor publice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Lipsa intervenției la obiectivele de patrimoniu cultural aflate într-o continuă stare de degradare.</w:t>
            </w:r>
          </w:p>
        </w:tc>
      </w:tr>
      <w:tr w:rsidR="001C4E4F" w:rsidRPr="00F028F8" w:rsidTr="00A832CA">
        <w:trPr>
          <w:cnfStyle w:val="000000100000"/>
          <w:trHeight w:val="225"/>
        </w:trPr>
        <w:tc>
          <w:tcPr>
            <w:cnfStyle w:val="001000000000"/>
            <w:tcW w:w="9464" w:type="dxa"/>
            <w:gridSpan w:val="2"/>
            <w:shd w:val="clear" w:color="auto" w:fill="403152" w:themeFill="accent4" w:themeFillShade="80"/>
          </w:tcPr>
          <w:p w:rsidR="001C4E4F" w:rsidRPr="00F028F8" w:rsidRDefault="001C4E4F" w:rsidP="00F028F8">
            <w:pPr>
              <w:spacing w:after="0" w:line="276" w:lineRule="auto"/>
              <w:rPr>
                <w:rFonts w:ascii="Trebuchet MS" w:hAnsi="Trebuchet MS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hadow/>
                <w:color w:val="FFFFFF" w:themeColor="background1"/>
                <w:sz w:val="22"/>
                <w:szCs w:val="22"/>
              </w:rPr>
              <w:t>AGRICULTURĂ</w:t>
            </w:r>
          </w:p>
        </w:tc>
      </w:tr>
      <w:tr w:rsidR="001C4E4F" w:rsidRPr="00F028F8" w:rsidTr="00A832CA">
        <w:trPr>
          <w:trHeight w:val="225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PUNCTE TARI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000000"/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  <w:t>PUNCTE SLABE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ondiții pedo-climatice favorabile obținerii  de producții agricole diversificate calitativ și cantitativ; 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lastRenderedPageBreak/>
              <w:t>Suprafa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ță agricolă ridicată cu o pondere importantă a terenului arabil;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ținerea cu proponderență a terenurilor în proprietate privată;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Poten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țial ridicat al culturilor de cereale, porumb, floarea soarelui, mazăre, fasole, plante medicinale;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Zonă cu potențial ridicat pentru zootehnie;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Procent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relativ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mare al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popula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ție</w:t>
            </w:r>
            <w:r w:rsidR="00D9289C"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i active ocupată în agricultură.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Style w:val="FootnoteAnchor"/>
                <w:rFonts w:ascii="Trebuchet MS" w:hAnsi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lastRenderedPageBreak/>
              <w:t>Practicarea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la scar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extins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ă a agriculturii de subzistență, lipsa inițiativelor de asociere și fragmentarea excesivă 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>terenurilor, ce împiedică în prezent valorificarea optimă a potențialului agricol;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Ponderea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cov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ârșitoare a exploatațiilor agricole fără personalitate juridică;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G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radul ridicat de îmbătrânire a persoanelor care lucrează în agricultură;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regătire profesională scăzută a administratorilor de ferme, majoritatea bazându-se doar pe experiența practică nesusținută și de cunoștințe dobândite în urma unor cursuri în domeniu;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Nivel scăzut de cunoștințe adecvate de management, utilizarea a tehnologiilor moderne, inovative și a practicilor de protecție a mediului în rândul fermierilor;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Dotare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a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tehnologic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ă sub valorile optime a exploatațiilor agricole;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Gradul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ridicat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uzur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ă a parcului de mașini și echipamente agricole;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Procent redus de utilaje agricole deținute în proprietate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de c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ătre fermieri;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N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ivel redus de adaptabilitate a fermierilor la noile tehnologii moderne, inovatoare;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Lipsa culturii antreprenoriale în rândul proprietarilor de ferme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subzistență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Lipsa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culturii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asociative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 vederea creșterii sectorului agricol;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Lipsa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unui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sistem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informare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constant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</w:t>
            </w:r>
            <w:proofErr w:type="gramEnd"/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 a fermierilor din teritoriul GAL</w:t>
            </w:r>
            <w:r w:rsidR="00D9289C" w:rsidRPr="00F028F8">
              <w:rPr>
                <w:rFonts w:ascii="Trebuchet MS" w:hAnsi="Trebuchet MS" w:cs="Trebuchet MS"/>
                <w:sz w:val="22"/>
                <w:szCs w:val="22"/>
              </w:rPr>
              <w:t>.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lastRenderedPageBreak/>
              <w:t>OPORTUNITĂȚI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000000"/>
              <w:rPr>
                <w:rFonts w:ascii="Trebuchet MS" w:hAnsi="Trebuchet MS"/>
                <w:shadow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b/>
                <w:bCs/>
                <w:shadow/>
                <w:sz w:val="22"/>
                <w:szCs w:val="22"/>
              </w:rPr>
              <w:t>AMENINȚĂRI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V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alorificarea forței de muncă active prin asigurarea unui proces continuu de informare și dezvoltare profesională;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Utilizarea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oportunit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de finanțare existente pentru dezvoltarea spațiului rural;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Modernizarea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agriculturii în vederea determinării tinerilor să rămână sau să se întoarcă în teritoriul GAL;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Adoptarea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unor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practici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agricole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îmbunătățite;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Replicarea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modelelor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succes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de la nivel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lastRenderedPageBreak/>
              <w:t>local, național sau european în domeniul agriculturii;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Utilizarea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energiei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regenerabile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contribuind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protejarea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mediului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și reducerea costurilor</w:t>
            </w:r>
            <w:r w:rsidR="00C10B44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ăderea forței de muncă ocupate în agricultură;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 Infrastructura agricolă din teritoriul GAL nu oferă tinerilor posibilități de dezvoltare, ceea ce contribuie la migrarea acestora spre alte zone mai dezvoltate;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Întârzierea depunerii de proiecte de către potențialii beneficiari identificați în cadrul Strategiei de Dezvoltare Locală a GAL;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Men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ținerea agriculturii în sfera subzistenței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(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exploata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ții mici și foarte mici),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>caracterizată prin productivitate scăzută și forță de muncă îmbătrânită și necalificată, ce va limita valorificarea potențialului agricol al teritoriului;</w:t>
            </w:r>
          </w:p>
          <w:p w:rsidR="001C4E4F" w:rsidRPr="00F028F8" w:rsidRDefault="00D9289C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 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>Creșterea ponderii terenurilor necultivate ce va afecta poductivitatea generală a terenurilor și mediul înconjurător;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 Creșterea dependenței de produsele agricole din afara teritoriului. </w:t>
            </w:r>
          </w:p>
        </w:tc>
      </w:tr>
      <w:tr w:rsidR="001C4E4F" w:rsidRPr="00F028F8" w:rsidTr="00A832CA">
        <w:trPr>
          <w:trHeight w:val="225"/>
        </w:trPr>
        <w:tc>
          <w:tcPr>
            <w:cnfStyle w:val="001000000000"/>
            <w:tcW w:w="9464" w:type="dxa"/>
            <w:gridSpan w:val="2"/>
            <w:shd w:val="clear" w:color="auto" w:fill="403152" w:themeFill="accent4" w:themeFillShade="80"/>
          </w:tcPr>
          <w:p w:rsidR="001C4E4F" w:rsidRPr="00F028F8" w:rsidRDefault="001C4E4F" w:rsidP="00F028F8">
            <w:pPr>
              <w:spacing w:after="0" w:line="276" w:lineRule="auto"/>
              <w:rPr>
                <w:rFonts w:ascii="Trebuchet MS" w:hAnsi="Trebuchet MS"/>
                <w:shadow/>
                <w:sz w:val="22"/>
                <w:szCs w:val="22"/>
              </w:rPr>
            </w:pPr>
            <w:r w:rsidRPr="00F028F8">
              <w:rPr>
                <w:rFonts w:ascii="Trebuchet MS" w:eastAsia="Trebuchet MS" w:hAnsi="Trebuchet MS" w:cs="Trebuchet MS"/>
                <w:shadow/>
                <w:color w:val="FFFFFF" w:themeColor="background1"/>
                <w:sz w:val="22"/>
                <w:szCs w:val="22"/>
              </w:rPr>
              <w:lastRenderedPageBreak/>
              <w:t xml:space="preserve"> </w:t>
            </w:r>
            <w:r w:rsidRPr="00F028F8">
              <w:rPr>
                <w:rFonts w:ascii="Trebuchet MS" w:eastAsia="Cambria" w:hAnsi="Trebuchet MS" w:cs="Trebuchet MS"/>
                <w:shadow/>
                <w:color w:val="FFFFFF" w:themeColor="background1"/>
                <w:sz w:val="22"/>
                <w:szCs w:val="22"/>
              </w:rPr>
              <w:t>POPULAȚIE</w:t>
            </w:r>
          </w:p>
        </w:tc>
      </w:tr>
      <w:tr w:rsidR="001C4E4F" w:rsidRPr="00F028F8" w:rsidTr="00A832CA">
        <w:trPr>
          <w:cnfStyle w:val="000000100000"/>
          <w:trHeight w:val="225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PUNCTE TARI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100000"/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  <w:t>PUNCTE SLABE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ED1802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Distribu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ția echilibrată a populației pe sexe;</w:t>
            </w:r>
          </w:p>
          <w:p w:rsidR="00ED1802" w:rsidRPr="00F028F8" w:rsidRDefault="00ED1802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Potențial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pentru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pregătire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profesională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inovare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6768D9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Ponderea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68D9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relativ</w:t>
            </w:r>
            <w:proofErr w:type="spellEnd"/>
            <w:r w:rsidR="006768D9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ridicat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 a populației din categoria de vârstă 20-59 ani;</w:t>
            </w:r>
            <w:r w:rsidR="006768D9"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</w:p>
          <w:p w:rsidR="006768D9" w:rsidRPr="00F028F8" w:rsidRDefault="006768D9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>Forță de muncă disponibilă</w:t>
            </w:r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;</w:t>
            </w:r>
          </w:p>
          <w:p w:rsidR="00ED1802" w:rsidRPr="00F028F8" w:rsidRDefault="00ED1802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Potențial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perspectiva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forței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muncă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specializată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activități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producție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construcții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conexe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S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oldul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pozitiv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schimb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ărilor de domiciliu.</w:t>
            </w:r>
          </w:p>
        </w:tc>
        <w:tc>
          <w:tcPr>
            <w:tcW w:w="4678" w:type="dxa"/>
          </w:tcPr>
          <w:p w:rsidR="00C91924" w:rsidRPr="00F028F8" w:rsidRDefault="00C91924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Tendința de îmbătrânire a populației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6768D9" w:rsidRPr="00F028F8" w:rsidRDefault="006768D9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Sporul natural negativ al populației, datorat îmbătrânirii accelerate a populației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B40A26" w:rsidRPr="00F028F8" w:rsidRDefault="006768D9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Grad mare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de îmbătrânire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a populației care activează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în agricultură;</w:t>
            </w:r>
          </w:p>
          <w:p w:rsidR="001C4E4F" w:rsidRPr="00F028F8" w:rsidRDefault="00D9289C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/>
              <w:rPr>
                <w:rFonts w:ascii="Trebuchet MS" w:hAnsi="Trebuchet MS" w:cs="Trebuchet MS"/>
                <w:color w:val="auto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auto"/>
                <w:sz w:val="22"/>
                <w:szCs w:val="22"/>
              </w:rPr>
              <w:t>Prezența minorității rome în localitățile teritoriului ce se confruntă cu diverse probleme de incluziune socială.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OPORTUNITĂȚI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100000"/>
              <w:rPr>
                <w:rFonts w:ascii="Trebuchet MS" w:hAnsi="Trebuchet MS" w:cs="Trebuchet MS"/>
                <w:shadow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b/>
                <w:bCs/>
                <w:shadow/>
                <w:sz w:val="22"/>
                <w:szCs w:val="22"/>
              </w:rPr>
              <w:t>AMENINȚĂRI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șterea interesului tinerilor față de sectorul agricol;</w:t>
            </w:r>
          </w:p>
          <w:p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Diversificarea economiei locale poate duce la creșterea populației stabile la nivelul teritoriului;</w:t>
            </w:r>
          </w:p>
          <w:p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furnizorilor de formare profesională continuă la nivelul celor două județe, ce oferă programe în domenii de interes pentru populația din teritoriu;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Facilitarea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incluziunii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sociale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tuturor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membrilor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comunit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locale, în special a reprezentanților minorității rome;</w:t>
            </w:r>
          </w:p>
        </w:tc>
        <w:tc>
          <w:tcPr>
            <w:tcW w:w="4678" w:type="dxa"/>
          </w:tcPr>
          <w:p w:rsidR="00C10B44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Accentuarea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fenomenului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migra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ție a populației tinere;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Migrarea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popula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ției către centrele urbane;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Nivel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ăzut de trai.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4E4F" w:rsidRPr="00F028F8" w:rsidTr="00A832CA">
        <w:trPr>
          <w:cnfStyle w:val="000000100000"/>
          <w:trHeight w:val="225"/>
        </w:trPr>
        <w:tc>
          <w:tcPr>
            <w:cnfStyle w:val="001000000000"/>
            <w:tcW w:w="9464" w:type="dxa"/>
            <w:gridSpan w:val="2"/>
            <w:shd w:val="clear" w:color="auto" w:fill="403152" w:themeFill="accent4" w:themeFillShade="80"/>
          </w:tcPr>
          <w:p w:rsidR="001C4E4F" w:rsidRPr="00F028F8" w:rsidRDefault="001C4E4F" w:rsidP="00F028F8">
            <w:pPr>
              <w:spacing w:after="0" w:line="276" w:lineRule="auto"/>
              <w:rPr>
                <w:rFonts w:ascii="Trebuchet MS" w:hAnsi="Trebuchet MS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hadow/>
                <w:color w:val="FFFFFF" w:themeColor="background1"/>
                <w:sz w:val="22"/>
                <w:szCs w:val="22"/>
              </w:rPr>
              <w:t>ECONOMIA LOCALĂ</w:t>
            </w:r>
          </w:p>
        </w:tc>
      </w:tr>
      <w:tr w:rsidR="001C4E4F" w:rsidRPr="00F028F8" w:rsidTr="00A832CA">
        <w:trPr>
          <w:trHeight w:val="225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PUNCTE TARI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000000"/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  <w:t>PUNCTE SLABE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B3282E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eprezentare bună a servicii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și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a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industri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prelucrătoare (ca număr de întreprinderi existente);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T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eritoriul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ține o tradiție în practicarea agriculturii, susținută de un sol propice activităților de profil;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lastRenderedPageBreak/>
              <w:t>R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  <w:lang w:val="en-US"/>
              </w:rPr>
              <w:t>eparti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ție teritorială omogenă a obiectivelor cu potențial turistic;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Existența unor monumente istorice cu însemnătate pentru teritoritoriu și potențial de exploatare în vederea dezvoltării serviciilor turistice;</w:t>
            </w:r>
          </w:p>
          <w:p w:rsidR="003F5336" w:rsidRPr="00F028F8" w:rsidRDefault="003F5336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Există tradiția organizării unor târguri locale ce pot deveni evenimente de atracție pentru turiști</w:t>
            </w:r>
            <w:r w:rsidR="00F028F8"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lastRenderedPageBreak/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Reprezentare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slab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 a activităților non-agricole;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Slaba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întreprinderilor mici și mijlocii;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Predominan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ța microîntreprinderilor și a întreprinderilor mici;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Capacitatea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ă a întreprinderilor de a genera locuri de muncă pentru populația din teritoriu;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Nivel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instruire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și participare scăzută la programe de formare profesională pentru dobândirea de noi competențe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for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ței de muncă locale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; 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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Infrastructură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turistică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deficitară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:rsidR="00A832CA" w:rsidRPr="00F028F8" w:rsidRDefault="00A832CA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 Slaba dezvoltare și promovare a atracțiilor turistice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 O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biective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culturale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aflate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î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n stare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de degradare.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lastRenderedPageBreak/>
              <w:t>OPORTUNITĂȚI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000000"/>
              <w:rPr>
                <w:rFonts w:ascii="Trebuchet MS" w:hAnsi="Trebuchet MS" w:cs="Trebuchet MS"/>
                <w:shadow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b/>
                <w:bCs/>
                <w:shadow/>
                <w:sz w:val="22"/>
                <w:szCs w:val="22"/>
              </w:rPr>
              <w:t>AMENINȚĂRI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Dezvoltarea întreprinderilor mici și mijlocii ca sursă importantă de locuri de muncă și venituri din activități non-agricole;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Realizarea de investiții în infrastructura și serviciile de bază ce vor contribui la creșterea atractivității teritoriului;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Accesarea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finan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țări nerambursabile în vederea dezvoltării și/sau modernizării activităților economice desfășurate la nivelul teritoriului;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șterea accesului populației la programe de formare profesională, ce vor conduce la dobândire și/sau îmbogățirea cunoștințelor specifice și la dezvoltarea abilităților antreprenoriale;</w:t>
            </w:r>
          </w:p>
          <w:p w:rsidR="00B3282E" w:rsidRPr="00F028F8" w:rsidRDefault="00B3282E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Interesul crescut față de turismul rural, atât pentu investitori, cât și pentru potențialii consumatori;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Utilizarea potențialului TIC în dezvoltarea activităților derulate de către întreprinderile existente și nou înființate de la nivelul teritoriului;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Facilitarea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inov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ării, a cooperării și a creșterii economice la nivel local prin intermediul parteneriatului</w:t>
            </w:r>
            <w:r w:rsidRPr="00F028F8">
              <w:rPr>
                <w:rFonts w:ascii="Trebuchet MS" w:eastAsia="Cambria" w:hAnsi="Trebuchet MS" w:cs="Arial"/>
                <w:b w:val="0"/>
                <w:i/>
                <w:iCs/>
                <w:color w:val="auto"/>
                <w:sz w:val="22"/>
                <w:szCs w:val="22"/>
              </w:rPr>
              <w:t>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Păstrarea și promovarea identității locale;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Punerea în valoare a obiectivelor de interes turistic și a tradițiilor etnografice prin includerea lor în circuite turistice la nivel județean și regional</w:t>
            </w:r>
            <w:r w:rsidR="003F5336"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B3282E" w:rsidRPr="00F028F8" w:rsidRDefault="00B3282E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/>
              <w:rPr>
                <w:rFonts w:ascii="Trebuchet MS" w:eastAsia="Cambria" w:hAnsi="Trebuchet MS" w:cs="Trebuchet MS"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</w:rPr>
              <w:t>Concurența, în cadrul domeniilor economice prioritare, din partea localităților vecine</w:t>
            </w:r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  <w:lang w:val="en-US"/>
              </w:rPr>
              <w:t>;</w:t>
            </w:r>
          </w:p>
          <w:p w:rsidR="00B3282E" w:rsidRPr="00F028F8" w:rsidRDefault="00B3282E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/>
              <w:rPr>
                <w:rFonts w:ascii="Trebuchet MS" w:eastAsia="Cambria" w:hAnsi="Trebuchet MS" w:cs="Trebuchet MS"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  <w:lang w:val="en-US"/>
              </w:rPr>
              <w:t>Tendin</w:t>
            </w:r>
            <w:proofErr w:type="spellEnd"/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</w:rPr>
              <w:t xml:space="preserve">ța de accentuare a disparităților de dezvoltare; </w:t>
            </w:r>
          </w:p>
          <w:p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Întârzieri în realizarea investițiilor de modernizare a infrastructurii și serviciilor de bază în localitățile din teritoriu;</w:t>
            </w:r>
          </w:p>
          <w:p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Capacitate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ăzută de asigurare a cofinanțării proiectelor de către potențialii beneficiari de finanțări nerambursabile;</w:t>
            </w:r>
          </w:p>
          <w:p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Alterarea și pierderea moștenirii culturale locale și a tradițiilor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specifice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Capacitate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 de accesare a finanțărilor nerambursabile datorată lipsei cunoștințelor în domeniu;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C4E4F" w:rsidRPr="00F028F8" w:rsidTr="00A832CA">
        <w:trPr>
          <w:trHeight w:val="225"/>
        </w:trPr>
        <w:tc>
          <w:tcPr>
            <w:cnfStyle w:val="001000000000"/>
            <w:tcW w:w="9464" w:type="dxa"/>
            <w:gridSpan w:val="2"/>
            <w:shd w:val="clear" w:color="auto" w:fill="403152" w:themeFill="accent4" w:themeFillShade="80"/>
          </w:tcPr>
          <w:p w:rsidR="001C4E4F" w:rsidRPr="00F028F8" w:rsidRDefault="001C4E4F" w:rsidP="00F028F8">
            <w:pPr>
              <w:spacing w:after="0" w:line="276" w:lineRule="auto"/>
              <w:rPr>
                <w:rFonts w:ascii="Trebuchet MS" w:hAnsi="Trebuchet MS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hadow/>
                <w:color w:val="FFFFFF" w:themeColor="background1"/>
                <w:sz w:val="22"/>
                <w:szCs w:val="22"/>
              </w:rPr>
              <w:lastRenderedPageBreak/>
              <w:t>INFRASTRUCTURA DE BAZĂ, SOCIALĂ ȘI EDUCAȚIONALĂ</w:t>
            </w:r>
          </w:p>
        </w:tc>
      </w:tr>
      <w:tr w:rsidR="001C4E4F" w:rsidRPr="00F028F8" w:rsidTr="00A832CA">
        <w:trPr>
          <w:cnfStyle w:val="000000100000"/>
          <w:trHeight w:val="225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PUNCTE TARI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100000"/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/>
                <w:bCs/>
                <w:shadow/>
                <w:sz w:val="22"/>
                <w:szCs w:val="22"/>
              </w:rPr>
              <w:t>PUNCTE SLABE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72361F" w:rsidRPr="00F028F8" w:rsidRDefault="0072361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Reprezentare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bun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ă a tuturor formelor de învățământ, de la preșcolar, la gimnazial și inclusiv liceal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;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 xml:space="preserve"> 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Existen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ța 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 două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spital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în cadrul teritoriului;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Prezența un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ui număr semnificativ de cabinete medicale de familie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C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adre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didactice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bine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preg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ăti</w:t>
            </w:r>
            <w:proofErr w:type="spellStart"/>
            <w:r w:rsidR="00F028F8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te</w:t>
            </w:r>
            <w:proofErr w:type="spellEnd"/>
            <w:r w:rsidR="00F028F8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.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proofErr w:type="spellStart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Diminuarea</w:t>
            </w:r>
            <w:proofErr w:type="spellEnd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popula</w:t>
            </w:r>
            <w:proofErr w:type="spellEnd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ției școlare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 Distribuție neechilib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rată a elevilor pe săli de clase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;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 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 Reducerea numărului sălilor de clasă existente în unitățile de învățământ de la nivelul teritoriului;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Reducerea</w:t>
            </w:r>
            <w:proofErr w:type="spellEnd"/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 xml:space="preserve"> num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ărului de laboratoare școlare din cadrul școlilor din teritoriul GAL;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ăderea numărului de PC-uri deținute de unitățile de învățământ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.</w:t>
            </w:r>
          </w:p>
        </w:tc>
      </w:tr>
      <w:tr w:rsidR="001C4E4F" w:rsidRPr="00F028F8" w:rsidTr="00A832CA">
        <w:trPr>
          <w:cnfStyle w:val="000000100000"/>
        </w:trPr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hadow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shadow/>
                <w:sz w:val="22"/>
                <w:szCs w:val="22"/>
              </w:rPr>
              <w:t>OPORTUNITĂȚI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jc w:val="center"/>
              <w:cnfStyle w:val="000000100000"/>
              <w:rPr>
                <w:rFonts w:ascii="Trebuchet MS" w:hAnsi="Trebuchet MS" w:cs="Trebuchet MS"/>
                <w:shadow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b/>
                <w:bCs/>
                <w:shadow/>
                <w:sz w:val="22"/>
                <w:szCs w:val="22"/>
              </w:rPr>
              <w:t>AMENINȚĂRI</w:t>
            </w:r>
          </w:p>
        </w:tc>
      </w:tr>
      <w:tr w:rsidR="001C4E4F" w:rsidRPr="00F028F8" w:rsidTr="00A832CA">
        <w:tc>
          <w:tcPr>
            <w:cnfStyle w:val="00100000000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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roximitatea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teritoriului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</w:t>
            </w:r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ață</w:t>
            </w:r>
            <w:proofErr w:type="spellEnd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centre urbane </w:t>
            </w:r>
            <w:proofErr w:type="spellStart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importante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îi asigură accesul al servicii educaționale, sanitare, sociale de calitate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Accesarea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fina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nțărilor nerambursabile în vederea îmbunătățirii infrastructurii și a serviciilor, ce va conduce la creșterea nivelului calității vieții pentru locuitorii</w:t>
            </w:r>
            <w:r w:rsidR="00A76B52" w:rsidRPr="00F028F8">
              <w:rPr>
                <w:rFonts w:ascii="Trebuchet MS" w:eastAsia="Cambria" w:hAnsi="Trebuchet MS" w:cs="Calibri"/>
                <w:b w:val="0"/>
                <w:i/>
                <w:iCs/>
                <w:color w:val="0000CC"/>
                <w:sz w:val="22"/>
                <w:szCs w:val="22"/>
              </w:rPr>
              <w:t xml:space="preserve"> </w:t>
            </w:r>
            <w:r w:rsidR="00A76B52" w:rsidRPr="00F028F8">
              <w:rPr>
                <w:rFonts w:ascii="Trebuchet MS" w:eastAsia="Cambria" w:hAnsi="Trebuchet MS" w:cs="Calibri"/>
                <w:b w:val="0"/>
                <w:iCs/>
                <w:color w:val="auto"/>
                <w:sz w:val="22"/>
                <w:szCs w:val="22"/>
              </w:rPr>
              <w:t>teritoriului</w:t>
            </w:r>
            <w:r w:rsidRPr="00F028F8">
              <w:rPr>
                <w:rFonts w:ascii="Trebuchet MS" w:eastAsia="Cambria" w:hAnsi="Trebuchet MS" w:cs="Cambria"/>
                <w:b w:val="0"/>
                <w:color w:val="auto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Dezvoltarea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activit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de tip after-school;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Activit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 de implicare activă a elevilor în comunitate, prentru responsabilizare și educație civică și în domeniul protecției mediului;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furnizorilor de formare profesională continuă la nivelul celor două județe, ce oferă programe în domenii de interes pentru populația din teritoriu.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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ăderea veniturilor locuitorilor cu efect asupra accesului la serviciile sociale și cele de sănătate;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Acces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oportunit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ățile de finanțare din cauza slabei capacități de management  de proiect a instituțiilor sociale, educaționale solicitante;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Cre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șterea deficitului forței de muncă calificate datorită proximității de centre urbane</w:t>
            </w:r>
            <w:r w:rsidR="0094039D"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Cre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șterea abandonului școlar din cauza accesibilității reduse la serviciile de învățământ.</w:t>
            </w:r>
          </w:p>
        </w:tc>
      </w:tr>
    </w:tbl>
    <w:p w:rsidR="001C4E4F" w:rsidRPr="00F028F8" w:rsidRDefault="001C4E4F" w:rsidP="00F028F8">
      <w:pPr>
        <w:spacing w:after="0"/>
        <w:rPr>
          <w:rFonts w:ascii="Trebuchet MS" w:hAnsi="Trebuchet MS"/>
          <w:sz w:val="22"/>
          <w:szCs w:val="22"/>
        </w:rPr>
      </w:pPr>
    </w:p>
    <w:p w:rsidR="00286E7A" w:rsidRPr="00F028F8" w:rsidRDefault="00286E7A" w:rsidP="00F028F8">
      <w:pPr>
        <w:spacing w:after="0"/>
        <w:contextualSpacing/>
        <w:jc w:val="both"/>
        <w:rPr>
          <w:rFonts w:ascii="Trebuchet MS" w:hAnsi="Trebuchet MS"/>
          <w:sz w:val="22"/>
          <w:szCs w:val="22"/>
        </w:rPr>
      </w:pPr>
    </w:p>
    <w:sectPr w:rsidR="00286E7A" w:rsidRPr="00F028F8" w:rsidSect="000B35E9">
      <w:headerReference w:type="default" r:id="rId8"/>
      <w:footerReference w:type="default" r:id="rId9"/>
      <w:pgSz w:w="12240" w:h="15840"/>
      <w:pgMar w:top="1440" w:right="1440" w:bottom="1440" w:left="1440" w:header="426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41" w:rsidRDefault="00075F41" w:rsidP="00286E7A">
      <w:pPr>
        <w:spacing w:after="0" w:line="240" w:lineRule="auto"/>
      </w:pPr>
      <w:r>
        <w:separator/>
      </w:r>
    </w:p>
  </w:endnote>
  <w:endnote w:type="continuationSeparator" w:id="0">
    <w:p w:rsidR="00075F41" w:rsidRDefault="00075F41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9041"/>
      <w:gridCol w:w="535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0B35E9" w:rsidRDefault="00E85CCD" w:rsidP="003048B2">
          <w:pPr>
            <w:pStyle w:val="Footer"/>
            <w:jc w:val="right"/>
            <w:rPr>
              <w:rFonts w:ascii="Trebuchet MS" w:hAnsi="Trebuchet MS"/>
              <w:b/>
              <w:shadow/>
              <w:sz w:val="22"/>
              <w:szCs w:val="22"/>
              <w:lang w:val="ro-RO"/>
            </w:rPr>
          </w:pPr>
          <w:proofErr w:type="spellStart"/>
          <w:r>
            <w:rPr>
              <w:rFonts w:ascii="Trebuchet MS" w:hAnsi="Trebuchet MS"/>
              <w:b/>
              <w:shadow/>
              <w:sz w:val="22"/>
              <w:szCs w:val="22"/>
            </w:rPr>
            <w:t>Capitolul</w:t>
          </w:r>
          <w:proofErr w:type="spellEnd"/>
          <w:r>
            <w:rPr>
              <w:rFonts w:ascii="Trebuchet MS" w:hAnsi="Trebuchet MS"/>
              <w:b/>
              <w:shadow/>
              <w:sz w:val="22"/>
              <w:szCs w:val="22"/>
            </w:rPr>
            <w:t xml:space="preserve"> I</w:t>
          </w:r>
          <w:r w:rsidR="00F028F8">
            <w:rPr>
              <w:rFonts w:ascii="Trebuchet MS" w:hAnsi="Trebuchet MS"/>
              <w:b/>
              <w:shadow/>
              <w:sz w:val="22"/>
              <w:szCs w:val="22"/>
            </w:rPr>
            <w:t>I</w:t>
          </w:r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I</w:t>
          </w:r>
          <w:r w:rsidR="00CF696C" w:rsidRPr="000B35E9">
            <w:rPr>
              <w:rFonts w:ascii="Trebuchet MS" w:hAnsi="Trebuchet MS"/>
              <w:b/>
              <w:shadow/>
              <w:sz w:val="22"/>
              <w:szCs w:val="22"/>
            </w:rPr>
            <w:t xml:space="preserve">: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Analiza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 SWOT (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analiza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punctelor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tari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,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punctelor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slabe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,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oportunităților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și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amenințărilor</w:t>
          </w:r>
          <w:proofErr w:type="spellEnd"/>
          <w:r w:rsidR="003048B2">
            <w:rPr>
              <w:rFonts w:ascii="Trebuchet MS" w:hAnsi="Trebuchet MS"/>
              <w:b/>
              <w:shadow/>
              <w:sz w:val="22"/>
              <w:szCs w:val="22"/>
            </w:rPr>
            <w:t>)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B21CC3" w:rsidRDefault="00DC6B86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F028F8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5</w: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41" w:rsidRDefault="00075F41" w:rsidP="00286E7A">
      <w:pPr>
        <w:spacing w:after="0" w:line="240" w:lineRule="auto"/>
      </w:pPr>
      <w:r>
        <w:separator/>
      </w:r>
    </w:p>
  </w:footnote>
  <w:footnote w:type="continuationSeparator" w:id="0">
    <w:p w:rsidR="00075F41" w:rsidRDefault="00075F41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Look w:val="04A0"/>
    </w:tblPr>
    <w:tblGrid>
      <w:gridCol w:w="5779"/>
      <w:gridCol w:w="3686"/>
    </w:tblGrid>
    <w:tr w:rsidR="00286E7A" w:rsidTr="000B35E9">
      <w:trPr>
        <w:trHeight w:val="475"/>
      </w:trPr>
      <w:tc>
        <w:tcPr>
          <w:tcW w:w="5778" w:type="dxa"/>
          <w:shd w:val="clear" w:color="auto" w:fill="8064A2" w:themeFill="accent4"/>
          <w:vAlign w:val="center"/>
        </w:tcPr>
        <w:p w:rsidR="00286E7A" w:rsidRDefault="00DC6B86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  <w:sz w:val="22"/>
                <w:szCs w:val="22"/>
              </w:r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F696C" w:rsidRPr="000B35E9">
                <w:rPr>
                  <w:rFonts w:ascii="Trebuchet MS" w:hAnsi="Trebuchet MS"/>
                  <w:b/>
                  <w:caps/>
                  <w:shadow/>
                  <w:color w:val="FFFFFF" w:themeColor="background1"/>
                  <w:sz w:val="22"/>
                  <w:szCs w:val="22"/>
                </w:rPr>
                <w:t>Grupul de acțiune locală sudul gorjului</w:t>
              </w:r>
            </w:sdtContent>
          </w:sdt>
        </w:p>
      </w:tc>
      <w:tc>
        <w:tcPr>
          <w:tcW w:w="3686" w:type="dxa"/>
          <w:shd w:val="clear" w:color="auto" w:fill="000000" w:themeFill="text1"/>
          <w:vAlign w:val="center"/>
        </w:tcPr>
        <w:p w:rsidR="00286E7A" w:rsidRPr="000B35E9" w:rsidRDefault="00CF696C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0B35E9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0B35E9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0B35E9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0B35E9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0B35E9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286E7A" w:rsidRDefault="00286E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2CD1"/>
    <w:multiLevelType w:val="hybridMultilevel"/>
    <w:tmpl w:val="1F2C2452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7548"/>
    <w:multiLevelType w:val="hybridMultilevel"/>
    <w:tmpl w:val="5E96FB4E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87F"/>
    <w:multiLevelType w:val="hybridMultilevel"/>
    <w:tmpl w:val="DC16BE68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5EF8"/>
    <w:multiLevelType w:val="hybridMultilevel"/>
    <w:tmpl w:val="0F8E0A54"/>
    <w:lvl w:ilvl="0" w:tplc="A17CBC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5AD"/>
    <w:multiLevelType w:val="hybridMultilevel"/>
    <w:tmpl w:val="B266AA76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86530"/>
    <w:multiLevelType w:val="hybridMultilevel"/>
    <w:tmpl w:val="3F5AE328"/>
    <w:lvl w:ilvl="0" w:tplc="A17CBC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B758A"/>
    <w:multiLevelType w:val="hybridMultilevel"/>
    <w:tmpl w:val="1BD29DFC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6440A"/>
    <w:multiLevelType w:val="hybridMultilevel"/>
    <w:tmpl w:val="D64A576A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B2844"/>
    <w:multiLevelType w:val="hybridMultilevel"/>
    <w:tmpl w:val="C7EC5A4C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740A"/>
    <w:multiLevelType w:val="hybridMultilevel"/>
    <w:tmpl w:val="C7A80E44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514EF"/>
    <w:multiLevelType w:val="hybridMultilevel"/>
    <w:tmpl w:val="794E020A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02A37"/>
    <w:multiLevelType w:val="hybridMultilevel"/>
    <w:tmpl w:val="84C02380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05D90"/>
    <w:multiLevelType w:val="multilevel"/>
    <w:tmpl w:val="317A950C"/>
    <w:lvl w:ilvl="0">
      <w:start w:val="1"/>
      <w:numFmt w:val="bullet"/>
      <w:lvlText w:val="ý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3">
    <w:nsid w:val="7A445A8F"/>
    <w:multiLevelType w:val="multilevel"/>
    <w:tmpl w:val="3B744B58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nsid w:val="7E9032DA"/>
    <w:multiLevelType w:val="hybridMultilevel"/>
    <w:tmpl w:val="17E85D06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7A"/>
    <w:rsid w:val="000315A3"/>
    <w:rsid w:val="00070100"/>
    <w:rsid w:val="00075F41"/>
    <w:rsid w:val="000B35E9"/>
    <w:rsid w:val="00122E27"/>
    <w:rsid w:val="00160108"/>
    <w:rsid w:val="001C4E4F"/>
    <w:rsid w:val="001D214F"/>
    <w:rsid w:val="0020430B"/>
    <w:rsid w:val="00240CD2"/>
    <w:rsid w:val="0025406A"/>
    <w:rsid w:val="00286E7A"/>
    <w:rsid w:val="002B0F60"/>
    <w:rsid w:val="002C1E0E"/>
    <w:rsid w:val="002C2AE2"/>
    <w:rsid w:val="00303259"/>
    <w:rsid w:val="003048B2"/>
    <w:rsid w:val="0039753C"/>
    <w:rsid w:val="003F5336"/>
    <w:rsid w:val="00451965"/>
    <w:rsid w:val="004F4F2A"/>
    <w:rsid w:val="00532609"/>
    <w:rsid w:val="0053441D"/>
    <w:rsid w:val="005D5BFA"/>
    <w:rsid w:val="005D7C67"/>
    <w:rsid w:val="005F6C77"/>
    <w:rsid w:val="006768D9"/>
    <w:rsid w:val="0069160E"/>
    <w:rsid w:val="006C2541"/>
    <w:rsid w:val="0072361F"/>
    <w:rsid w:val="007C4101"/>
    <w:rsid w:val="00802B8E"/>
    <w:rsid w:val="00812A75"/>
    <w:rsid w:val="008405B5"/>
    <w:rsid w:val="008945D7"/>
    <w:rsid w:val="008A1AA0"/>
    <w:rsid w:val="008D0D81"/>
    <w:rsid w:val="0094039D"/>
    <w:rsid w:val="00A402F6"/>
    <w:rsid w:val="00A54213"/>
    <w:rsid w:val="00A550FE"/>
    <w:rsid w:val="00A76B52"/>
    <w:rsid w:val="00A832CA"/>
    <w:rsid w:val="00A9666C"/>
    <w:rsid w:val="00AD1A5B"/>
    <w:rsid w:val="00B21CC3"/>
    <w:rsid w:val="00B22185"/>
    <w:rsid w:val="00B3282E"/>
    <w:rsid w:val="00B40A26"/>
    <w:rsid w:val="00B8760F"/>
    <w:rsid w:val="00BA5888"/>
    <w:rsid w:val="00BA6F6E"/>
    <w:rsid w:val="00C10B44"/>
    <w:rsid w:val="00C11F67"/>
    <w:rsid w:val="00C41605"/>
    <w:rsid w:val="00C479B6"/>
    <w:rsid w:val="00C91924"/>
    <w:rsid w:val="00CF5653"/>
    <w:rsid w:val="00CF696C"/>
    <w:rsid w:val="00D57672"/>
    <w:rsid w:val="00D72994"/>
    <w:rsid w:val="00D9289C"/>
    <w:rsid w:val="00DB7245"/>
    <w:rsid w:val="00DC149C"/>
    <w:rsid w:val="00DC6B86"/>
    <w:rsid w:val="00E02F21"/>
    <w:rsid w:val="00E85CCD"/>
    <w:rsid w:val="00E9320C"/>
    <w:rsid w:val="00ED1802"/>
    <w:rsid w:val="00F028F8"/>
    <w:rsid w:val="00FA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qFormat/>
    <w:rsid w:val="001C4E4F"/>
    <w:pPr>
      <w:widowControl w:val="0"/>
      <w:spacing w:after="0" w:line="240" w:lineRule="auto"/>
    </w:pPr>
    <w:rPr>
      <w:rFonts w:ascii="Liberation Serif;Times New Roma" w:eastAsia="SimSun;宋体" w:hAnsi="Liberation Serif;Times New Roma" w:cs="Mangal;Courier"/>
      <w:sz w:val="24"/>
      <w:szCs w:val="24"/>
      <w:lang w:val="ro-RO" w:eastAsia="zh-CN" w:bidi="hi-IN"/>
    </w:rPr>
  </w:style>
  <w:style w:type="table" w:styleId="MediumShading1-Accent4">
    <w:name w:val="Medium Shading 1 Accent 4"/>
    <w:basedOn w:val="TableNormal"/>
    <w:uiPriority w:val="63"/>
    <w:rsid w:val="008D0D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D0D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D021-CBEC-4C88-9A16-A6DFDA25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Roxana</cp:lastModifiedBy>
  <cp:revision>5</cp:revision>
  <cp:lastPrinted>2016-04-26T21:08:00Z</cp:lastPrinted>
  <dcterms:created xsi:type="dcterms:W3CDTF">2016-04-26T10:28:00Z</dcterms:created>
  <dcterms:modified xsi:type="dcterms:W3CDTF">2016-04-26T21:09:00Z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