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42E" w:rsidRDefault="00F948BF">
      <w:pPr>
        <w:pStyle w:val="Default"/>
        <w:spacing w:line="276" w:lineRule="auto"/>
        <w:jc w:val="center"/>
        <w:rPr>
          <w:sz w:val="22"/>
          <w:szCs w:val="22"/>
        </w:rPr>
      </w:pPr>
      <w:bookmarkStart w:id="0" w:name="_GoBack"/>
      <w:bookmarkEnd w:id="0"/>
      <w:r>
        <w:rPr>
          <w:b/>
          <w:bCs/>
          <w:sz w:val="22"/>
          <w:szCs w:val="22"/>
        </w:rPr>
        <w:t xml:space="preserve">FIȘA MĂSURII </w:t>
      </w:r>
      <w:r>
        <w:rPr>
          <w:b/>
          <w:bCs/>
          <w:color w:val="5F497A" w:themeColor="accent4" w:themeShade="BF"/>
          <w:sz w:val="22"/>
          <w:szCs w:val="22"/>
        </w:rPr>
        <w:t>M 3.3.</w:t>
      </w:r>
    </w:p>
    <w:p w:rsidR="000E642E" w:rsidRDefault="000E642E">
      <w:pPr>
        <w:pStyle w:val="Default"/>
        <w:spacing w:line="276" w:lineRule="auto"/>
        <w:jc w:val="both"/>
        <w:rPr>
          <w:b/>
          <w:bCs/>
          <w:sz w:val="22"/>
          <w:szCs w:val="22"/>
        </w:rPr>
      </w:pPr>
    </w:p>
    <w:p w:rsidR="000E642E" w:rsidRDefault="00F948BF">
      <w:pPr>
        <w:pStyle w:val="Default"/>
        <w:spacing w:line="276" w:lineRule="auto"/>
        <w:jc w:val="both"/>
        <w:rPr>
          <w:sz w:val="22"/>
          <w:szCs w:val="22"/>
        </w:rPr>
      </w:pPr>
      <w:r>
        <w:rPr>
          <w:b/>
          <w:bCs/>
          <w:sz w:val="22"/>
          <w:szCs w:val="22"/>
        </w:rPr>
        <w:t xml:space="preserve">Denumirea măsurii: </w:t>
      </w:r>
      <w:r>
        <w:rPr>
          <w:b/>
          <w:bCs/>
          <w:color w:val="808080"/>
          <w:sz w:val="22"/>
          <w:szCs w:val="22"/>
          <w:shd w:val="clear" w:color="auto" w:fill="FFFFFF"/>
        </w:rPr>
        <w:t>„</w:t>
      </w:r>
      <w:r>
        <w:rPr>
          <w:b/>
          <w:bCs/>
          <w:i/>
          <w:color w:val="808080"/>
          <w:sz w:val="22"/>
          <w:szCs w:val="22"/>
          <w:shd w:val="clear" w:color="auto" w:fill="FFFFFF"/>
        </w:rPr>
        <w:t>Integrarea  minorităților locale</w:t>
      </w:r>
      <w:r>
        <w:rPr>
          <w:b/>
          <w:bCs/>
          <w:i/>
          <w:iCs/>
          <w:color w:val="808080"/>
          <w:sz w:val="22"/>
          <w:szCs w:val="22"/>
          <w:shd w:val="clear" w:color="auto" w:fill="FFFFFF"/>
        </w:rPr>
        <w:t>”</w:t>
      </w:r>
    </w:p>
    <w:p w:rsidR="000E642E" w:rsidRDefault="00F948BF">
      <w:pPr>
        <w:pStyle w:val="Default"/>
        <w:spacing w:line="276" w:lineRule="auto"/>
        <w:jc w:val="both"/>
        <w:rPr>
          <w:color w:val="5F497A" w:themeColor="accent4" w:themeShade="BF"/>
          <w:sz w:val="22"/>
          <w:szCs w:val="22"/>
        </w:rPr>
      </w:pPr>
      <w:r>
        <w:rPr>
          <w:b/>
          <w:bCs/>
          <w:sz w:val="22"/>
          <w:szCs w:val="22"/>
        </w:rPr>
        <w:t xml:space="preserve">CODUL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w:t>
      </w:r>
    </w:p>
    <w:p w:rsidR="000E642E" w:rsidRDefault="00F948BF">
      <w:pPr>
        <w:pStyle w:val="Default"/>
        <w:spacing w:line="276" w:lineRule="auto"/>
        <w:jc w:val="both"/>
        <w:rPr>
          <w:color w:val="5F497A" w:themeColor="accent4" w:themeShade="BF"/>
          <w:sz w:val="22"/>
          <w:szCs w:val="22"/>
        </w:rPr>
      </w:pPr>
      <w:r>
        <w:rPr>
          <w:b/>
          <w:bCs/>
          <w:sz w:val="22"/>
          <w:szCs w:val="22"/>
          <w:lang w:val="en-US"/>
        </w:rPr>
        <w:t>M</w:t>
      </w:r>
      <w:proofErr w:type="spellStart"/>
      <w:r>
        <w:rPr>
          <w:b/>
          <w:bCs/>
          <w:sz w:val="22"/>
          <w:szCs w:val="22"/>
        </w:rPr>
        <w:t>ăsura</w:t>
      </w:r>
      <w:proofErr w:type="spellEnd"/>
      <w:r>
        <w:rPr>
          <w:b/>
          <w:bCs/>
          <w:sz w:val="22"/>
          <w:szCs w:val="22"/>
        </w:rPr>
        <w:t xml:space="preserve"> / DI:</w:t>
      </w:r>
      <w:r>
        <w:rPr>
          <w:b/>
          <w:bCs/>
          <w:color w:val="0000CC"/>
          <w:sz w:val="22"/>
          <w:szCs w:val="22"/>
        </w:rPr>
        <w:t xml:space="preserve">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 xml:space="preserve"> / 6B</w:t>
      </w:r>
    </w:p>
    <w:p w:rsidR="000E642E" w:rsidRDefault="00F948BF">
      <w:pPr>
        <w:pStyle w:val="Default"/>
        <w:spacing w:line="276" w:lineRule="auto"/>
        <w:jc w:val="both"/>
        <w:rPr>
          <w:sz w:val="22"/>
          <w:szCs w:val="22"/>
        </w:rPr>
      </w:pPr>
      <w:r>
        <w:rPr>
          <w:b/>
          <w:bCs/>
          <w:sz w:val="22"/>
          <w:szCs w:val="22"/>
        </w:rPr>
        <w:t xml:space="preserve">Tipul măsurii: </w:t>
      </w:r>
      <w:r>
        <w:rPr>
          <w:b/>
          <w:bCs/>
          <w:sz w:val="22"/>
          <w:szCs w:val="22"/>
        </w:rPr>
        <w:tab/>
      </w:r>
      <w:bookmarkStart w:id="1" w:name="__DdeLink__30852_1847611493"/>
      <w:r>
        <w:rPr>
          <w:rFonts w:eastAsia="Trebuchet MS"/>
          <w:b/>
          <w:bCs/>
          <w:sz w:val="22"/>
          <w:szCs w:val="22"/>
        </w:rPr>
        <w:t>×</w:t>
      </w:r>
      <w:bookmarkEnd w:id="1"/>
      <w:r>
        <w:rPr>
          <w:rFonts w:eastAsia="Trebuchet MS"/>
          <w:b/>
          <w:bCs/>
          <w:sz w:val="22"/>
          <w:szCs w:val="22"/>
        </w:rPr>
        <w:t xml:space="preserve">  </w:t>
      </w:r>
      <w:r>
        <w:rPr>
          <w:b/>
          <w:bCs/>
          <w:sz w:val="22"/>
          <w:szCs w:val="22"/>
        </w:rPr>
        <w:t xml:space="preserve">INVESTIȚII </w:t>
      </w:r>
    </w:p>
    <w:p w:rsidR="000E642E" w:rsidRDefault="00F948BF">
      <w:pPr>
        <w:pStyle w:val="Default"/>
        <w:spacing w:line="276" w:lineRule="auto"/>
        <w:ind w:left="1440" w:firstLine="720"/>
        <w:jc w:val="both"/>
        <w:rPr>
          <w:sz w:val="22"/>
          <w:szCs w:val="22"/>
        </w:rPr>
      </w:pPr>
      <w:r>
        <w:rPr>
          <w:rFonts w:eastAsia="Trebuchet MS"/>
          <w:b/>
          <w:bCs/>
          <w:sz w:val="22"/>
          <w:szCs w:val="22"/>
        </w:rPr>
        <w:t xml:space="preserve">□  </w:t>
      </w:r>
      <w:r>
        <w:rPr>
          <w:sz w:val="22"/>
          <w:szCs w:val="22"/>
        </w:rPr>
        <w:t xml:space="preserve">SERVICII </w:t>
      </w:r>
    </w:p>
    <w:p w:rsidR="000E642E" w:rsidRDefault="00F948BF">
      <w:pPr>
        <w:pStyle w:val="Default"/>
        <w:spacing w:line="276" w:lineRule="auto"/>
        <w:ind w:left="1440" w:firstLine="720"/>
        <w:jc w:val="both"/>
        <w:rPr>
          <w:sz w:val="22"/>
          <w:szCs w:val="22"/>
        </w:rPr>
      </w:pPr>
      <w:bookmarkStart w:id="2" w:name="__DdeLink__77574_994848051"/>
      <w:r>
        <w:rPr>
          <w:rFonts w:eastAsia="Trebuchet MS"/>
          <w:b/>
          <w:bCs/>
          <w:sz w:val="22"/>
          <w:szCs w:val="22"/>
        </w:rPr>
        <w:t>□</w:t>
      </w:r>
      <w:bookmarkEnd w:id="2"/>
      <w:r>
        <w:rPr>
          <w:rFonts w:eastAsia="Trebuchet MS"/>
          <w:b/>
          <w:bCs/>
          <w:sz w:val="22"/>
          <w:szCs w:val="22"/>
        </w:rPr>
        <w:t xml:space="preserve">  </w:t>
      </w:r>
      <w:r>
        <w:rPr>
          <w:sz w:val="22"/>
          <w:szCs w:val="22"/>
        </w:rPr>
        <w:t>SPRIJIN FORFETAR</w:t>
      </w:r>
      <w:r>
        <w:rPr>
          <w:b/>
          <w:bCs/>
          <w:sz w:val="22"/>
          <w:szCs w:val="22"/>
        </w:rPr>
        <w:t xml:space="preserve"> </w:t>
      </w:r>
    </w:p>
    <w:p w:rsidR="000E642E" w:rsidRDefault="00F948BF">
      <w:pPr>
        <w:pStyle w:val="Default"/>
        <w:shd w:val="clear" w:color="auto" w:fill="E5DFEC" w:themeFill="accent4" w:themeFillTint="33"/>
        <w:spacing w:line="276" w:lineRule="auto"/>
        <w:jc w:val="both"/>
        <w:rPr>
          <w:b/>
          <w:bCs/>
          <w:sz w:val="22"/>
          <w:szCs w:val="22"/>
        </w:rPr>
      </w:pPr>
      <w:r>
        <w:rPr>
          <w:b/>
          <w:bCs/>
          <w:sz w:val="22"/>
          <w:szCs w:val="22"/>
        </w:rPr>
        <w:t>1. Descrierea generală a măsurii, inclusiv a logicii de intervenție a acesteia și a contribuției la prioritățile strategiei, la domeniile de intervenție, la obiectivele transversale și a complementarității cu alte măsuri din SDL</w:t>
      </w:r>
    </w:p>
    <w:p w:rsidR="000E642E" w:rsidRDefault="00F948BF">
      <w:pPr>
        <w:pStyle w:val="Default"/>
        <w:spacing w:line="276" w:lineRule="auto"/>
        <w:jc w:val="both"/>
        <w:rPr>
          <w:sz w:val="22"/>
          <w:szCs w:val="22"/>
        </w:rPr>
      </w:pPr>
      <w:r>
        <w:rPr>
          <w:b/>
          <w:bCs/>
          <w:sz w:val="22"/>
          <w:szCs w:val="22"/>
        </w:rPr>
        <w:t>1.1. Scurtă justificare și corelare cu analiza SWOT</w:t>
      </w:r>
    </w:p>
    <w:p w:rsidR="000E642E" w:rsidRDefault="00F948BF">
      <w:pPr>
        <w:spacing w:after="0"/>
        <w:jc w:val="both"/>
        <w:rPr>
          <w:rFonts w:ascii="Trebuchet MS" w:hAnsi="Trebuchet MS"/>
          <w:color w:val="000000" w:themeColor="text1"/>
          <w:sz w:val="22"/>
          <w:szCs w:val="22"/>
        </w:rPr>
      </w:pPr>
      <w:r>
        <w:rPr>
          <w:rFonts w:ascii="Trebuchet MS" w:hAnsi="Trebuchet MS"/>
          <w:color w:val="000000" w:themeColor="text1"/>
          <w:sz w:val="22"/>
          <w:szCs w:val="22"/>
          <w:lang w:eastAsia="ro-RO"/>
        </w:rPr>
        <w:t xml:space="preserve">Conform </w:t>
      </w:r>
      <w:proofErr w:type="spellStart"/>
      <w:r>
        <w:rPr>
          <w:rFonts w:ascii="Trebuchet MS" w:hAnsi="Trebuchet MS"/>
          <w:color w:val="000000" w:themeColor="text1"/>
          <w:sz w:val="22"/>
          <w:szCs w:val="22"/>
          <w:lang w:eastAsia="ro-RO"/>
        </w:rPr>
        <w:t>datelor</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R</w:t>
      </w:r>
      <w:r>
        <w:rPr>
          <w:rFonts w:ascii="Trebuchet MS" w:hAnsi="Trebuchet MS"/>
          <w:i/>
          <w:iCs/>
          <w:color w:val="000000" w:themeColor="text1"/>
          <w:sz w:val="22"/>
          <w:szCs w:val="22"/>
          <w:lang w:eastAsia="ro-RO"/>
        </w:rPr>
        <w:t>ecensămân</w:t>
      </w:r>
      <w:r>
        <w:rPr>
          <w:rFonts w:ascii="Trebuchet MS" w:hAnsi="Trebuchet MS"/>
          <w:b/>
          <w:i/>
          <w:iCs/>
          <w:color w:val="000000" w:themeColor="text1"/>
          <w:sz w:val="22"/>
          <w:szCs w:val="22"/>
          <w:lang w:eastAsia="ro-RO"/>
        </w:rPr>
        <w:t>tului</w:t>
      </w:r>
      <w:proofErr w:type="spellEnd"/>
      <w:r>
        <w:rPr>
          <w:rFonts w:ascii="Trebuchet MS" w:hAnsi="Trebuchet MS"/>
          <w:b/>
          <w:i/>
          <w:iCs/>
          <w:color w:val="000000" w:themeColor="text1"/>
          <w:sz w:val="22"/>
          <w:szCs w:val="22"/>
          <w:lang w:eastAsia="ro-RO"/>
        </w:rPr>
        <w:t xml:space="preserve"> </w:t>
      </w:r>
      <w:proofErr w:type="spellStart"/>
      <w:r>
        <w:rPr>
          <w:rFonts w:ascii="Trebuchet MS" w:hAnsi="Trebuchet MS"/>
          <w:b/>
          <w:i/>
          <w:iCs/>
          <w:color w:val="000000" w:themeColor="text1"/>
          <w:sz w:val="22"/>
          <w:szCs w:val="22"/>
          <w:lang w:eastAsia="ro-RO"/>
        </w:rPr>
        <w:t>Populației</w:t>
      </w:r>
      <w:proofErr w:type="spellEnd"/>
      <w:r>
        <w:rPr>
          <w:rFonts w:ascii="Trebuchet MS" w:hAnsi="Trebuchet MS"/>
          <w:b/>
          <w:i/>
          <w:iCs/>
          <w:color w:val="000000" w:themeColor="text1"/>
          <w:sz w:val="22"/>
          <w:szCs w:val="22"/>
          <w:lang w:eastAsia="ro-RO"/>
        </w:rPr>
        <w:t xml:space="preserve"> din </w:t>
      </w:r>
      <w:proofErr w:type="spellStart"/>
      <w:r>
        <w:rPr>
          <w:rFonts w:ascii="Trebuchet MS" w:hAnsi="Trebuchet MS"/>
          <w:b/>
          <w:i/>
          <w:iCs/>
          <w:color w:val="000000" w:themeColor="text1"/>
          <w:sz w:val="22"/>
          <w:szCs w:val="22"/>
          <w:lang w:eastAsia="ro-RO"/>
        </w:rPr>
        <w:t>anul</w:t>
      </w:r>
      <w:proofErr w:type="spellEnd"/>
      <w:r>
        <w:rPr>
          <w:rFonts w:ascii="Trebuchet MS" w:hAnsi="Trebuchet MS"/>
          <w:b/>
          <w:i/>
          <w:iCs/>
          <w:color w:val="000000" w:themeColor="text1"/>
          <w:sz w:val="22"/>
          <w:szCs w:val="22"/>
          <w:lang w:eastAsia="ro-RO"/>
        </w:rPr>
        <w:t xml:space="preserve"> 2011</w:t>
      </w:r>
      <w:r>
        <w:rPr>
          <w:rFonts w:ascii="Trebuchet MS" w:hAnsi="Trebuchet MS"/>
          <w:b/>
          <w:color w:val="000000" w:themeColor="text1"/>
          <w:sz w:val="22"/>
          <w:szCs w:val="22"/>
          <w:lang w:eastAsia="ro-RO"/>
        </w:rPr>
        <w:t xml:space="preserve">, la </w:t>
      </w:r>
      <w:proofErr w:type="spellStart"/>
      <w:r>
        <w:rPr>
          <w:rFonts w:ascii="Trebuchet MS" w:hAnsi="Trebuchet MS"/>
          <w:b/>
          <w:color w:val="000000" w:themeColor="text1"/>
          <w:sz w:val="22"/>
          <w:szCs w:val="22"/>
          <w:lang w:eastAsia="ro-RO"/>
        </w:rPr>
        <w:t>nivelul</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teritoriului</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trăiesc</w:t>
      </w:r>
      <w:proofErr w:type="spellEnd"/>
      <w:r>
        <w:rPr>
          <w:rFonts w:ascii="Trebuchet MS" w:hAnsi="Trebuchet MS"/>
          <w:b/>
          <w:color w:val="000000" w:themeColor="text1"/>
          <w:sz w:val="22"/>
          <w:szCs w:val="22"/>
          <w:lang w:eastAsia="ro-RO"/>
        </w:rPr>
        <w:t xml:space="preserve"> un </w:t>
      </w:r>
      <w:proofErr w:type="spellStart"/>
      <w:r>
        <w:rPr>
          <w:rFonts w:ascii="Trebuchet MS" w:hAnsi="Trebuchet MS"/>
          <w:b/>
          <w:color w:val="000000" w:themeColor="text1"/>
          <w:sz w:val="22"/>
          <w:szCs w:val="22"/>
          <w:lang w:eastAsia="ro-RO"/>
        </w:rPr>
        <w:t>număr</w:t>
      </w:r>
      <w:proofErr w:type="spellEnd"/>
      <w:r>
        <w:rPr>
          <w:rFonts w:ascii="Trebuchet MS" w:hAnsi="Trebuchet MS"/>
          <w:b/>
          <w:color w:val="000000" w:themeColor="text1"/>
          <w:sz w:val="22"/>
          <w:szCs w:val="22"/>
          <w:lang w:eastAsia="ro-RO"/>
        </w:rPr>
        <w:t xml:space="preserve"> de 492 </w:t>
      </w:r>
      <w:proofErr w:type="spellStart"/>
      <w:r>
        <w:rPr>
          <w:rFonts w:ascii="Trebuchet MS" w:hAnsi="Trebuchet MS"/>
          <w:b/>
          <w:color w:val="000000" w:themeColor="text1"/>
          <w:sz w:val="22"/>
          <w:szCs w:val="22"/>
          <w:lang w:eastAsia="ro-RO"/>
        </w:rPr>
        <w:t>persoane</w:t>
      </w:r>
      <w:proofErr w:type="spellEnd"/>
      <w:r>
        <w:rPr>
          <w:rFonts w:ascii="Trebuchet MS" w:hAnsi="Trebuchet MS"/>
          <w:b/>
          <w:color w:val="000000" w:themeColor="text1"/>
          <w:sz w:val="22"/>
          <w:szCs w:val="22"/>
          <w:lang w:eastAsia="ro-RO"/>
        </w:rPr>
        <w:t xml:space="preserve"> de </w:t>
      </w:r>
      <w:proofErr w:type="spellStart"/>
      <w:r>
        <w:rPr>
          <w:rFonts w:ascii="Trebuchet MS" w:hAnsi="Trebuchet MS"/>
          <w:b/>
          <w:color w:val="000000" w:themeColor="text1"/>
          <w:sz w:val="22"/>
          <w:szCs w:val="22"/>
          <w:lang w:eastAsia="ro-RO"/>
        </w:rPr>
        <w:t>etnie</w:t>
      </w:r>
      <w:proofErr w:type="spellEnd"/>
      <w:r>
        <w:rPr>
          <w:rFonts w:ascii="Trebuchet MS" w:hAnsi="Trebuchet MS"/>
          <w:b/>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romă</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ce</w:t>
      </w:r>
      <w:proofErr w:type="spellEnd"/>
      <w:r>
        <w:rPr>
          <w:rFonts w:ascii="Trebuchet MS" w:hAnsi="Trebuchet MS"/>
          <w:color w:val="000000" w:themeColor="text1"/>
          <w:sz w:val="22"/>
          <w:szCs w:val="22"/>
          <w:lang w:eastAsia="ro-RO"/>
        </w:rPr>
        <w:t xml:space="preserve"> </w:t>
      </w:r>
      <w:proofErr w:type="spellStart"/>
      <w:r>
        <w:rPr>
          <w:rFonts w:ascii="Trebuchet MS" w:hAnsi="Trebuchet MS"/>
          <w:b/>
          <w:color w:val="000000" w:themeColor="text1"/>
          <w:sz w:val="22"/>
          <w:szCs w:val="22"/>
          <w:lang w:eastAsia="ro-RO"/>
        </w:rPr>
        <w:t>reprezintă</w:t>
      </w:r>
      <w:proofErr w:type="spellEnd"/>
      <w:r>
        <w:rPr>
          <w:rFonts w:ascii="Trebuchet MS" w:hAnsi="Trebuchet MS"/>
          <w:b/>
          <w:color w:val="000000" w:themeColor="text1"/>
          <w:sz w:val="22"/>
          <w:szCs w:val="22"/>
          <w:lang w:eastAsia="ro-RO"/>
        </w:rPr>
        <w:t xml:space="preserve"> 0,83%</w:t>
      </w:r>
      <w:r>
        <w:rPr>
          <w:rFonts w:ascii="Trebuchet MS" w:hAnsi="Trebuchet MS"/>
          <w:color w:val="000000" w:themeColor="text1"/>
          <w:sz w:val="22"/>
          <w:szCs w:val="22"/>
          <w:lang w:eastAsia="ro-RO"/>
        </w:rPr>
        <w:t xml:space="preserve"> din </w:t>
      </w:r>
      <w:proofErr w:type="spellStart"/>
      <w:r>
        <w:rPr>
          <w:rFonts w:ascii="Trebuchet MS" w:hAnsi="Trebuchet MS"/>
          <w:color w:val="000000" w:themeColor="text1"/>
          <w:sz w:val="22"/>
          <w:szCs w:val="22"/>
          <w:lang w:eastAsia="ro-RO"/>
        </w:rPr>
        <w:t>totalul</w:t>
      </w:r>
      <w:proofErr w:type="spellEnd"/>
      <w:r>
        <w:rPr>
          <w:rFonts w:ascii="Trebuchet MS" w:hAnsi="Trebuchet MS"/>
          <w:color w:val="000000" w:themeColor="text1"/>
          <w:sz w:val="22"/>
          <w:szCs w:val="22"/>
          <w:lang w:eastAsia="ro-RO"/>
        </w:rPr>
        <w:t xml:space="preserve"> </w:t>
      </w:r>
      <w:proofErr w:type="spellStart"/>
      <w:r>
        <w:rPr>
          <w:rFonts w:ascii="Trebuchet MS" w:hAnsi="Trebuchet MS"/>
          <w:color w:val="000000" w:themeColor="text1"/>
          <w:sz w:val="22"/>
          <w:szCs w:val="22"/>
          <w:lang w:eastAsia="ro-RO"/>
        </w:rPr>
        <w:t>populației</w:t>
      </w:r>
      <w:proofErr w:type="spellEnd"/>
      <w:r>
        <w:rPr>
          <w:rFonts w:ascii="Trebuchet MS" w:hAnsi="Trebuchet MS"/>
          <w:color w:val="000000" w:themeColor="text1"/>
          <w:sz w:val="22"/>
          <w:szCs w:val="22"/>
          <w:lang w:eastAsia="ro-RO"/>
        </w:rPr>
        <w:t>.</w:t>
      </w:r>
    </w:p>
    <w:p w:rsidR="000E642E" w:rsidRDefault="00F948BF">
      <w:pPr>
        <w:spacing w:after="0"/>
        <w:jc w:val="both"/>
        <w:rPr>
          <w:rFonts w:ascii="Trebuchet MS" w:hAnsi="Trebuchet MS"/>
          <w:sz w:val="22"/>
          <w:szCs w:val="22"/>
        </w:rPr>
      </w:pPr>
      <w:proofErr w:type="spellStart"/>
      <w:r>
        <w:rPr>
          <w:rFonts w:ascii="Trebuchet MS" w:hAnsi="Trebuchet MS"/>
          <w:sz w:val="22"/>
          <w:szCs w:val="22"/>
        </w:rPr>
        <w:t>Minoritățile</w:t>
      </w:r>
      <w:proofErr w:type="spellEnd"/>
      <w:r>
        <w:rPr>
          <w:rFonts w:ascii="Trebuchet MS" w:hAnsi="Trebuchet MS"/>
          <w:sz w:val="22"/>
          <w:szCs w:val="22"/>
        </w:rPr>
        <w:t xml:space="preserve"> din </w:t>
      </w:r>
      <w:proofErr w:type="spellStart"/>
      <w:r>
        <w:rPr>
          <w:rFonts w:ascii="Trebuchet MS" w:hAnsi="Trebuchet MS"/>
          <w:sz w:val="22"/>
          <w:szCs w:val="22"/>
        </w:rPr>
        <w:t>teritoriu</w:t>
      </w:r>
      <w:proofErr w:type="spellEnd"/>
      <w:r>
        <w:rPr>
          <w:rFonts w:ascii="Trebuchet MS" w:hAnsi="Trebuchet MS"/>
          <w:sz w:val="22"/>
          <w:szCs w:val="22"/>
        </w:rPr>
        <w:t xml:space="preserve"> se </w:t>
      </w:r>
      <w:proofErr w:type="spellStart"/>
      <w:r>
        <w:rPr>
          <w:rFonts w:ascii="Trebuchet MS" w:hAnsi="Trebuchet MS"/>
          <w:sz w:val="22"/>
          <w:szCs w:val="22"/>
        </w:rPr>
        <w:t>confruntã</w:t>
      </w:r>
      <w:proofErr w:type="spellEnd"/>
      <w:r>
        <w:rPr>
          <w:rFonts w:ascii="Trebuchet MS" w:hAnsi="Trebuchet MS"/>
          <w:sz w:val="22"/>
          <w:szCs w:val="22"/>
        </w:rPr>
        <w:t xml:space="preserve"> cu o </w:t>
      </w:r>
      <w:proofErr w:type="spellStart"/>
      <w:r>
        <w:rPr>
          <w:rFonts w:ascii="Trebuchet MS" w:hAnsi="Trebuchet MS"/>
          <w:sz w:val="22"/>
          <w:szCs w:val="22"/>
        </w:rPr>
        <w:t>serie</w:t>
      </w:r>
      <w:proofErr w:type="spellEnd"/>
      <w:r>
        <w:rPr>
          <w:rFonts w:ascii="Trebuchet MS" w:hAnsi="Trebuchet MS"/>
          <w:sz w:val="22"/>
          <w:szCs w:val="22"/>
        </w:rPr>
        <w:t xml:space="preserve"> de </w:t>
      </w:r>
      <w:proofErr w:type="spellStart"/>
      <w:r>
        <w:rPr>
          <w:rFonts w:ascii="Trebuchet MS" w:hAnsi="Trebuchet MS"/>
          <w:sz w:val="22"/>
          <w:szCs w:val="22"/>
        </w:rPr>
        <w:t>probleme</w:t>
      </w:r>
      <w:proofErr w:type="spellEnd"/>
      <w:r>
        <w:rPr>
          <w:rFonts w:ascii="Trebuchet MS" w:hAnsi="Trebuchet MS"/>
          <w:sz w:val="22"/>
          <w:szCs w:val="22"/>
        </w:rPr>
        <w:t xml:space="preserve"> cum </w:t>
      </w:r>
      <w:proofErr w:type="spellStart"/>
      <w:r>
        <w:rPr>
          <w:rFonts w:ascii="Trebuchet MS" w:hAnsi="Trebuchet MS"/>
          <w:sz w:val="22"/>
          <w:szCs w:val="22"/>
        </w:rPr>
        <w:t>ar</w:t>
      </w:r>
      <w:proofErr w:type="spellEnd"/>
      <w:r>
        <w:rPr>
          <w:rFonts w:ascii="Trebuchet MS" w:hAnsi="Trebuchet MS"/>
          <w:sz w:val="22"/>
          <w:szCs w:val="22"/>
        </w:rPr>
        <w:t xml:space="preserve"> fi: </w:t>
      </w:r>
      <w:proofErr w:type="spellStart"/>
      <w:r>
        <w:rPr>
          <w:rFonts w:ascii="Trebuchet MS" w:hAnsi="Trebuchet MS"/>
          <w:sz w:val="22"/>
          <w:szCs w:val="22"/>
        </w:rPr>
        <w:t>șomajul</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oportunităților</w:t>
      </w:r>
      <w:proofErr w:type="spellEnd"/>
      <w:r>
        <w:rPr>
          <w:rFonts w:ascii="Trebuchet MS" w:hAnsi="Trebuchet MS"/>
          <w:sz w:val="22"/>
          <w:szCs w:val="22"/>
        </w:rPr>
        <w:t xml:space="preserve"> de </w:t>
      </w:r>
      <w:proofErr w:type="spellStart"/>
      <w:r>
        <w:rPr>
          <w:rFonts w:ascii="Trebuchet MS" w:hAnsi="Trebuchet MS"/>
          <w:sz w:val="22"/>
          <w:szCs w:val="22"/>
        </w:rPr>
        <w:t>angajare</w:t>
      </w:r>
      <w:proofErr w:type="spellEnd"/>
      <w:r>
        <w:rPr>
          <w:rFonts w:ascii="Trebuchet MS" w:hAnsi="Trebuchet MS"/>
          <w:sz w:val="22"/>
          <w:szCs w:val="22"/>
        </w:rPr>
        <w:t xml:space="preserve">,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scãzut</w:t>
      </w:r>
      <w:proofErr w:type="spellEnd"/>
      <w:r>
        <w:rPr>
          <w:rFonts w:ascii="Trebuchet MS" w:hAnsi="Trebuchet MS"/>
          <w:sz w:val="22"/>
          <w:szCs w:val="22"/>
        </w:rPr>
        <w:t xml:space="preserve"> de </w:t>
      </w:r>
      <w:proofErr w:type="spellStart"/>
      <w:r>
        <w:rPr>
          <w:rFonts w:ascii="Trebuchet MS" w:hAnsi="Trebuchet MS"/>
          <w:sz w:val="22"/>
          <w:szCs w:val="22"/>
        </w:rPr>
        <w:t>educație</w:t>
      </w:r>
      <w:proofErr w:type="spellEnd"/>
      <w:r>
        <w:rPr>
          <w:rFonts w:ascii="Trebuchet MS" w:hAnsi="Trebuchet MS"/>
          <w:sz w:val="22"/>
          <w:szCs w:val="22"/>
        </w:rPr>
        <w:t xml:space="preserve">; </w:t>
      </w:r>
      <w:proofErr w:type="spellStart"/>
      <w:r>
        <w:rPr>
          <w:rFonts w:ascii="Trebuchet MS" w:hAnsi="Trebuchet MS"/>
          <w:sz w:val="22"/>
          <w:szCs w:val="22"/>
        </w:rPr>
        <w:t>pasivitatea</w:t>
      </w:r>
      <w:proofErr w:type="spellEnd"/>
      <w:r>
        <w:rPr>
          <w:rFonts w:ascii="Trebuchet MS" w:hAnsi="Trebuchet MS"/>
          <w:sz w:val="22"/>
          <w:szCs w:val="22"/>
        </w:rPr>
        <w:t xml:space="preserve"> </w:t>
      </w:r>
      <w:proofErr w:type="spellStart"/>
      <w:r>
        <w:rPr>
          <w:rFonts w:ascii="Trebuchet MS" w:hAnsi="Trebuchet MS"/>
          <w:sz w:val="22"/>
          <w:szCs w:val="22"/>
        </w:rPr>
        <w:t>și</w:t>
      </w:r>
      <w:proofErr w:type="spellEnd"/>
      <w:r>
        <w:rPr>
          <w:rFonts w:ascii="Trebuchet MS" w:hAnsi="Trebuchet MS"/>
          <w:sz w:val="22"/>
          <w:szCs w:val="22"/>
        </w:rPr>
        <w:t xml:space="preserve"> </w:t>
      </w:r>
      <w:proofErr w:type="spellStart"/>
      <w:r>
        <w:rPr>
          <w:rFonts w:ascii="Trebuchet MS" w:hAnsi="Trebuchet MS"/>
          <w:sz w:val="22"/>
          <w:szCs w:val="22"/>
        </w:rPr>
        <w:t>lipsa</w:t>
      </w:r>
      <w:proofErr w:type="spellEnd"/>
      <w:r>
        <w:rPr>
          <w:rFonts w:ascii="Trebuchet MS" w:hAnsi="Trebuchet MS"/>
          <w:sz w:val="22"/>
          <w:szCs w:val="22"/>
        </w:rPr>
        <w:t xml:space="preserve"> </w:t>
      </w:r>
      <w:proofErr w:type="spellStart"/>
      <w:r>
        <w:rPr>
          <w:rFonts w:ascii="Trebuchet MS" w:hAnsi="Trebuchet MS"/>
          <w:sz w:val="22"/>
          <w:szCs w:val="22"/>
        </w:rPr>
        <w:t>implicãrii</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rezolvarea</w:t>
      </w:r>
      <w:proofErr w:type="spellEnd"/>
      <w:r>
        <w:rPr>
          <w:rFonts w:ascii="Trebuchet MS" w:hAnsi="Trebuchet MS"/>
          <w:sz w:val="22"/>
          <w:szCs w:val="22"/>
        </w:rPr>
        <w:t xml:space="preserve"> </w:t>
      </w:r>
      <w:proofErr w:type="spellStart"/>
      <w:r>
        <w:rPr>
          <w:rFonts w:ascii="Trebuchet MS" w:hAnsi="Trebuchet MS"/>
          <w:sz w:val="22"/>
          <w:szCs w:val="22"/>
        </w:rPr>
        <w:t>propriilor</w:t>
      </w:r>
      <w:proofErr w:type="spellEnd"/>
      <w:r>
        <w:rPr>
          <w:rFonts w:ascii="Trebuchet MS" w:hAnsi="Trebuchet MS"/>
          <w:sz w:val="22"/>
          <w:szCs w:val="22"/>
        </w:rPr>
        <w:t xml:space="preserve"> </w:t>
      </w:r>
      <w:proofErr w:type="spellStart"/>
      <w:r>
        <w:rPr>
          <w:rFonts w:ascii="Trebuchet MS" w:hAnsi="Trebuchet MS"/>
          <w:sz w:val="22"/>
          <w:szCs w:val="22"/>
        </w:rPr>
        <w:t>probleme</w:t>
      </w:r>
      <w:proofErr w:type="spellEnd"/>
      <w:r>
        <w:rPr>
          <w:rFonts w:ascii="Trebuchet MS" w:hAnsi="Trebuchet MS"/>
          <w:sz w:val="22"/>
          <w:szCs w:val="22"/>
        </w:rPr>
        <w:t>.</w:t>
      </w:r>
    </w:p>
    <w:p w:rsidR="000E642E" w:rsidRDefault="00F948BF">
      <w:pPr>
        <w:pStyle w:val="Default"/>
        <w:spacing w:line="276" w:lineRule="auto"/>
        <w:jc w:val="both"/>
        <w:rPr>
          <w:sz w:val="22"/>
          <w:szCs w:val="22"/>
        </w:rPr>
      </w:pPr>
      <w:r>
        <w:rPr>
          <w:bCs/>
          <w:sz w:val="22"/>
          <w:szCs w:val="22"/>
          <w:lang w:eastAsia="ro-RO"/>
        </w:rPr>
        <w:t xml:space="preserve">Tocmai de aceea, prezenta măsură își propune să contribuie la realizarea incluziunii </w:t>
      </w:r>
      <w:proofErr w:type="spellStart"/>
      <w:r>
        <w:rPr>
          <w:bCs/>
          <w:sz w:val="22"/>
          <w:szCs w:val="22"/>
          <w:lang w:eastAsia="ro-RO"/>
        </w:rPr>
        <w:t>socio</w:t>
      </w:r>
      <w:proofErr w:type="spellEnd"/>
      <w:r>
        <w:rPr>
          <w:bCs/>
          <w:sz w:val="22"/>
          <w:szCs w:val="22"/>
          <w:lang w:eastAsia="ro-RO"/>
        </w:rPr>
        <w:t xml:space="preserve">–economice a </w:t>
      </w:r>
      <w:proofErr w:type="spellStart"/>
      <w:r>
        <w:rPr>
          <w:bCs/>
          <w:sz w:val="22"/>
          <w:szCs w:val="22"/>
          <w:lang w:eastAsia="ro-RO"/>
        </w:rPr>
        <w:t>minorităţilor</w:t>
      </w:r>
      <w:proofErr w:type="spellEnd"/>
      <w:r>
        <w:rPr>
          <w:bCs/>
          <w:sz w:val="22"/>
          <w:szCs w:val="22"/>
          <w:lang w:eastAsia="ro-RO"/>
        </w:rPr>
        <w:t xml:space="preserve">, în special a minorității rome, prin atragerea acestora spre un nivel similar cu cel al restului </w:t>
      </w:r>
      <w:proofErr w:type="spellStart"/>
      <w:r>
        <w:rPr>
          <w:bCs/>
          <w:sz w:val="22"/>
          <w:szCs w:val="22"/>
          <w:lang w:eastAsia="ro-RO"/>
        </w:rPr>
        <w:t>populaţiei</w:t>
      </w:r>
      <w:proofErr w:type="spellEnd"/>
      <w:r>
        <w:rPr>
          <w:bCs/>
          <w:sz w:val="22"/>
          <w:szCs w:val="22"/>
          <w:lang w:eastAsia="ro-RO"/>
        </w:rPr>
        <w:t xml:space="preserve"> </w:t>
      </w:r>
      <w:proofErr w:type="spellStart"/>
      <w:r>
        <w:rPr>
          <w:bCs/>
          <w:sz w:val="22"/>
          <w:szCs w:val="22"/>
          <w:lang w:eastAsia="ro-RO"/>
        </w:rPr>
        <w:t>şi</w:t>
      </w:r>
      <w:proofErr w:type="spellEnd"/>
      <w:r>
        <w:rPr>
          <w:bCs/>
          <w:sz w:val="22"/>
          <w:szCs w:val="22"/>
          <w:lang w:eastAsia="ro-RO"/>
        </w:rPr>
        <w:t xml:space="preserve"> asigurarea de </w:t>
      </w:r>
      <w:proofErr w:type="spellStart"/>
      <w:r>
        <w:rPr>
          <w:bCs/>
          <w:sz w:val="22"/>
          <w:szCs w:val="22"/>
          <w:lang w:eastAsia="ro-RO"/>
        </w:rPr>
        <w:t>şanse</w:t>
      </w:r>
      <w:proofErr w:type="spellEnd"/>
      <w:r>
        <w:rPr>
          <w:bCs/>
          <w:sz w:val="22"/>
          <w:szCs w:val="22"/>
          <w:lang w:eastAsia="ro-RO"/>
        </w:rPr>
        <w:t xml:space="preserve"> egale prin prevenirea </w:t>
      </w:r>
      <w:proofErr w:type="spellStart"/>
      <w:r>
        <w:rPr>
          <w:bCs/>
          <w:sz w:val="22"/>
          <w:szCs w:val="22"/>
          <w:lang w:eastAsia="ro-RO"/>
        </w:rPr>
        <w:t>şi</w:t>
      </w:r>
      <w:proofErr w:type="spellEnd"/>
      <w:r>
        <w:rPr>
          <w:bCs/>
          <w:sz w:val="22"/>
          <w:szCs w:val="22"/>
          <w:lang w:eastAsia="ro-RO"/>
        </w:rPr>
        <w:t xml:space="preserve"> combaterea discriminării. Totodată, măsura </w:t>
      </w:r>
      <w:proofErr w:type="spellStart"/>
      <w:r>
        <w:rPr>
          <w:bCs/>
          <w:sz w:val="22"/>
          <w:szCs w:val="22"/>
          <w:lang w:eastAsia="ro-RO"/>
        </w:rPr>
        <w:t>urmăreşte</w:t>
      </w:r>
      <w:proofErr w:type="spellEnd"/>
      <w:r>
        <w:rPr>
          <w:bCs/>
          <w:sz w:val="22"/>
          <w:szCs w:val="22"/>
          <w:lang w:eastAsia="ro-RO"/>
        </w:rPr>
        <w:t xml:space="preserve"> implicarea </w:t>
      </w:r>
      <w:proofErr w:type="spellStart"/>
      <w:r>
        <w:rPr>
          <w:bCs/>
          <w:sz w:val="22"/>
          <w:szCs w:val="22"/>
          <w:lang w:eastAsia="ro-RO"/>
        </w:rPr>
        <w:t>autorităţilor</w:t>
      </w:r>
      <w:proofErr w:type="spellEnd"/>
      <w:r>
        <w:rPr>
          <w:bCs/>
          <w:sz w:val="22"/>
          <w:szCs w:val="22"/>
          <w:lang w:eastAsia="ro-RO"/>
        </w:rPr>
        <w:t xml:space="preserve">, minorităților </w:t>
      </w:r>
      <w:proofErr w:type="spellStart"/>
      <w:r>
        <w:rPr>
          <w:bCs/>
          <w:sz w:val="22"/>
          <w:szCs w:val="22"/>
          <w:lang w:eastAsia="ro-RO"/>
        </w:rPr>
        <w:t>şi</w:t>
      </w:r>
      <w:proofErr w:type="spellEnd"/>
      <w:r>
        <w:rPr>
          <w:bCs/>
          <w:sz w:val="22"/>
          <w:szCs w:val="22"/>
          <w:lang w:eastAsia="ro-RO"/>
        </w:rPr>
        <w:t xml:space="preserve"> a </w:t>
      </w:r>
      <w:proofErr w:type="spellStart"/>
      <w:r>
        <w:rPr>
          <w:bCs/>
          <w:sz w:val="22"/>
          <w:szCs w:val="22"/>
          <w:lang w:eastAsia="ro-RO"/>
        </w:rPr>
        <w:t>societăţii</w:t>
      </w:r>
      <w:proofErr w:type="spellEnd"/>
      <w:r>
        <w:rPr>
          <w:bCs/>
          <w:sz w:val="22"/>
          <w:szCs w:val="22"/>
          <w:lang w:eastAsia="ro-RO"/>
        </w:rPr>
        <w:t xml:space="preserve"> civile în </w:t>
      </w:r>
      <w:proofErr w:type="spellStart"/>
      <w:r>
        <w:rPr>
          <w:bCs/>
          <w:sz w:val="22"/>
          <w:szCs w:val="22"/>
          <w:lang w:eastAsia="ro-RO"/>
        </w:rPr>
        <w:t>activităţi</w:t>
      </w:r>
      <w:proofErr w:type="spellEnd"/>
      <w:r>
        <w:rPr>
          <w:bCs/>
          <w:sz w:val="22"/>
          <w:szCs w:val="22"/>
          <w:lang w:eastAsia="ro-RO"/>
        </w:rPr>
        <w:t xml:space="preserve"> care vizează </w:t>
      </w:r>
      <w:proofErr w:type="spellStart"/>
      <w:r>
        <w:rPr>
          <w:bCs/>
          <w:sz w:val="22"/>
          <w:szCs w:val="22"/>
          <w:lang w:eastAsia="ro-RO"/>
        </w:rPr>
        <w:t>creşterea</w:t>
      </w:r>
      <w:proofErr w:type="spellEnd"/>
      <w:r>
        <w:rPr>
          <w:bCs/>
          <w:sz w:val="22"/>
          <w:szCs w:val="22"/>
          <w:lang w:eastAsia="ro-RO"/>
        </w:rPr>
        <w:t xml:space="preserve"> incluziunii </w:t>
      </w:r>
      <w:proofErr w:type="spellStart"/>
      <w:r>
        <w:rPr>
          <w:bCs/>
          <w:sz w:val="22"/>
          <w:szCs w:val="22"/>
          <w:lang w:eastAsia="ro-RO"/>
        </w:rPr>
        <w:t>socio</w:t>
      </w:r>
      <w:proofErr w:type="spellEnd"/>
      <w:r>
        <w:rPr>
          <w:bCs/>
          <w:sz w:val="22"/>
          <w:szCs w:val="22"/>
          <w:lang w:eastAsia="ro-RO"/>
        </w:rPr>
        <w:t>-economice.</w:t>
      </w:r>
    </w:p>
    <w:p w:rsidR="000E642E" w:rsidRDefault="00F948BF">
      <w:pPr>
        <w:pStyle w:val="Default"/>
        <w:spacing w:line="276" w:lineRule="auto"/>
        <w:jc w:val="both"/>
        <w:rPr>
          <w:sz w:val="22"/>
          <w:szCs w:val="22"/>
        </w:rPr>
      </w:pPr>
      <w:r>
        <w:rPr>
          <w:bCs/>
          <w:sz w:val="22"/>
          <w:szCs w:val="22"/>
          <w:lang w:eastAsia="ro-RO"/>
        </w:rPr>
        <w:t xml:space="preserve">Măsura abordează integrarea minorităților din perspectivă culturală, cu accent pe </w:t>
      </w:r>
      <w:proofErr w:type="spellStart"/>
      <w:r>
        <w:rPr>
          <w:bCs/>
          <w:sz w:val="22"/>
          <w:szCs w:val="22"/>
          <w:lang w:eastAsia="ro-RO"/>
        </w:rPr>
        <w:t>pe</w:t>
      </w:r>
      <w:proofErr w:type="spellEnd"/>
      <w:r>
        <w:rPr>
          <w:bCs/>
          <w:sz w:val="22"/>
          <w:szCs w:val="22"/>
          <w:lang w:eastAsia="ro-RO"/>
        </w:rPr>
        <w:t xml:space="preserve"> asigurarea simultană a posibilității menținerii și dezvoltării unei identități culturale specifice și a participării pe baza respectului reciproc la viața comunității locale.</w:t>
      </w:r>
    </w:p>
    <w:p w:rsidR="000E642E" w:rsidRDefault="00F948BF">
      <w:pPr>
        <w:pStyle w:val="Default"/>
        <w:spacing w:line="276" w:lineRule="auto"/>
        <w:jc w:val="both"/>
        <w:rPr>
          <w:sz w:val="22"/>
          <w:szCs w:val="22"/>
        </w:rPr>
      </w:pPr>
      <w:r>
        <w:rPr>
          <w:bCs/>
          <w:sz w:val="22"/>
          <w:szCs w:val="22"/>
          <w:lang w:eastAsia="ro-RO"/>
        </w:rPr>
        <w:t xml:space="preserve">De asemenea, operațiunile sprijinite în cadrul prezentei măsuri vizează integrarea văzută ca opusul excluderii sociale, cu accent pe oferirea asistenței sociale pentru persoanele defavorizate și luarea unor măsuri care să compenseze dezavantajele de ordin </w:t>
      </w:r>
      <w:proofErr w:type="spellStart"/>
      <w:r>
        <w:rPr>
          <w:bCs/>
          <w:sz w:val="22"/>
          <w:szCs w:val="22"/>
          <w:lang w:eastAsia="ro-RO"/>
        </w:rPr>
        <w:t>socio</w:t>
      </w:r>
      <w:proofErr w:type="spellEnd"/>
      <w:r>
        <w:rPr>
          <w:bCs/>
          <w:sz w:val="22"/>
          <w:szCs w:val="22"/>
          <w:lang w:eastAsia="ro-RO"/>
        </w:rPr>
        <w:t>-economic.</w:t>
      </w:r>
    </w:p>
    <w:p w:rsidR="000E642E" w:rsidRDefault="00F948BF">
      <w:pPr>
        <w:pStyle w:val="Default"/>
        <w:spacing w:line="276" w:lineRule="auto"/>
        <w:jc w:val="both"/>
        <w:rPr>
          <w:sz w:val="22"/>
          <w:szCs w:val="22"/>
        </w:rPr>
      </w:pPr>
      <w:r>
        <w:rPr>
          <w:b/>
          <w:bCs/>
          <w:sz w:val="22"/>
          <w:szCs w:val="22"/>
        </w:rPr>
        <w:t>1.2. Obiectiv(e) de dezvoltare rurală</w:t>
      </w:r>
      <w:r>
        <w:rPr>
          <w:b/>
          <w:bCs/>
          <w:i/>
          <w:iCs/>
          <w:sz w:val="22"/>
          <w:szCs w:val="22"/>
        </w:rPr>
        <w:t xml:space="preserve">: </w:t>
      </w:r>
      <w:r>
        <w:rPr>
          <w:b/>
          <w:bCs/>
          <w:i/>
          <w:iCs/>
          <w:color w:val="808080"/>
          <w:sz w:val="22"/>
          <w:szCs w:val="22"/>
        </w:rPr>
        <w:t>c).</w:t>
      </w:r>
      <w:r>
        <w:rPr>
          <w:b/>
          <w:bCs/>
          <w:color w:val="808080"/>
          <w:sz w:val="22"/>
          <w:szCs w:val="22"/>
        </w:rPr>
        <w:t xml:space="preserve"> </w:t>
      </w:r>
      <w:r>
        <w:rPr>
          <w:b/>
          <w:bCs/>
          <w:i/>
          <w:iCs/>
          <w:color w:val="808080"/>
          <w:sz w:val="22"/>
          <w:szCs w:val="22"/>
        </w:rPr>
        <w:t>obținerea unei dezvoltări teritoriale echilibrate a economiilor și comunităților rurale, inclusiv crearea și menținerea de locuri de muncă.</w:t>
      </w:r>
    </w:p>
    <w:p w:rsidR="000E642E" w:rsidRDefault="00F948BF">
      <w:pPr>
        <w:pStyle w:val="Default"/>
        <w:spacing w:line="276" w:lineRule="auto"/>
        <w:jc w:val="both"/>
        <w:rPr>
          <w:sz w:val="22"/>
          <w:szCs w:val="22"/>
        </w:rPr>
      </w:pPr>
      <w:r>
        <w:rPr>
          <w:b/>
          <w:bCs/>
          <w:sz w:val="22"/>
          <w:szCs w:val="22"/>
        </w:rPr>
        <w:t xml:space="preserve">1.3. Obiectiv(e) specific(e) al(e) măsurii </w:t>
      </w:r>
      <w:r>
        <w:rPr>
          <w:b/>
          <w:bCs/>
          <w:color w:val="5F497A" w:themeColor="accent4" w:themeShade="BF"/>
          <w:sz w:val="22"/>
          <w:szCs w:val="22"/>
        </w:rPr>
        <w:t>M 3.3</w:t>
      </w:r>
      <w:r>
        <w:rPr>
          <w:b/>
          <w:bCs/>
          <w:color w:val="5F497A" w:themeColor="accent4" w:themeShade="BF"/>
          <w:sz w:val="22"/>
          <w:szCs w:val="22"/>
          <w:lang w:val="en-US"/>
        </w:rPr>
        <w:t>.</w:t>
      </w:r>
      <w:r>
        <w:rPr>
          <w:b/>
          <w:bCs/>
          <w:color w:val="5F497A" w:themeColor="accent4" w:themeShade="BF"/>
          <w:sz w:val="22"/>
          <w:szCs w:val="22"/>
        </w:rPr>
        <w:t>:</w:t>
      </w:r>
      <w:r>
        <w:rPr>
          <w:b/>
          <w:bCs/>
          <w:i/>
          <w:iCs/>
          <w:color w:val="808080"/>
          <w:sz w:val="22"/>
          <w:szCs w:val="22"/>
        </w:rPr>
        <w:t xml:space="preserve"> reducerea sărăciei și îmbunătățirea calității vieții pentru minoritățile din teritoriu</w:t>
      </w:r>
      <w:r>
        <w:rPr>
          <w:b/>
          <w:bCs/>
          <w:i/>
          <w:iCs/>
          <w:color w:val="808080"/>
          <w:sz w:val="22"/>
          <w:szCs w:val="22"/>
          <w:lang w:val="en-US"/>
        </w:rPr>
        <w:t xml:space="preserve">; </w:t>
      </w:r>
      <w:proofErr w:type="spellStart"/>
      <w:r>
        <w:rPr>
          <w:b/>
          <w:bCs/>
          <w:i/>
          <w:iCs/>
          <w:color w:val="808080"/>
          <w:sz w:val="22"/>
          <w:szCs w:val="22"/>
          <w:lang w:val="en-US"/>
        </w:rPr>
        <w:t>păstrarea</w:t>
      </w:r>
      <w:proofErr w:type="spellEnd"/>
      <w:r>
        <w:rPr>
          <w:b/>
          <w:bCs/>
          <w:i/>
          <w:iCs/>
          <w:color w:val="808080"/>
          <w:sz w:val="22"/>
          <w:szCs w:val="22"/>
          <w:lang w:val="en-US"/>
        </w:rPr>
        <w:t xml:space="preserve"> </w:t>
      </w:r>
      <w:proofErr w:type="spellStart"/>
      <w:r>
        <w:rPr>
          <w:b/>
          <w:bCs/>
          <w:i/>
          <w:iCs/>
          <w:color w:val="808080"/>
          <w:sz w:val="22"/>
          <w:szCs w:val="22"/>
          <w:lang w:val="en-US"/>
        </w:rPr>
        <w:t>și</w:t>
      </w:r>
      <w:proofErr w:type="spellEnd"/>
      <w:r>
        <w:rPr>
          <w:b/>
          <w:bCs/>
          <w:i/>
          <w:iCs/>
          <w:color w:val="808080"/>
          <w:sz w:val="22"/>
          <w:szCs w:val="22"/>
          <w:lang w:val="en-US"/>
        </w:rPr>
        <w:t xml:space="preserve"> </w:t>
      </w:r>
      <w:proofErr w:type="spellStart"/>
      <w:r>
        <w:rPr>
          <w:b/>
          <w:bCs/>
          <w:i/>
          <w:iCs/>
          <w:color w:val="808080"/>
          <w:sz w:val="22"/>
          <w:szCs w:val="22"/>
          <w:lang w:val="en-US"/>
        </w:rPr>
        <w:t>afirmarea</w:t>
      </w:r>
      <w:proofErr w:type="spellEnd"/>
      <w:r>
        <w:rPr>
          <w:b/>
          <w:bCs/>
          <w:i/>
          <w:iCs/>
          <w:color w:val="808080"/>
          <w:sz w:val="22"/>
          <w:szCs w:val="22"/>
          <w:lang w:val="en-US"/>
        </w:rPr>
        <w:t xml:space="preserve"> </w:t>
      </w:r>
      <w:proofErr w:type="spellStart"/>
      <w:r>
        <w:rPr>
          <w:b/>
          <w:bCs/>
          <w:i/>
          <w:iCs/>
          <w:color w:val="808080"/>
          <w:sz w:val="22"/>
          <w:szCs w:val="22"/>
          <w:lang w:val="en-US"/>
        </w:rPr>
        <w:t>identității</w:t>
      </w:r>
      <w:proofErr w:type="spellEnd"/>
      <w:r>
        <w:rPr>
          <w:b/>
          <w:bCs/>
          <w:i/>
          <w:iCs/>
          <w:color w:val="808080"/>
          <w:sz w:val="22"/>
          <w:szCs w:val="22"/>
          <w:lang w:val="en-US"/>
        </w:rPr>
        <w:t xml:space="preserve"> </w:t>
      </w:r>
      <w:proofErr w:type="spellStart"/>
      <w:r>
        <w:rPr>
          <w:b/>
          <w:bCs/>
          <w:i/>
          <w:iCs/>
          <w:color w:val="808080"/>
          <w:sz w:val="22"/>
          <w:szCs w:val="22"/>
          <w:lang w:val="en-US"/>
        </w:rPr>
        <w:t>culturale</w:t>
      </w:r>
      <w:proofErr w:type="spellEnd"/>
      <w:r>
        <w:rPr>
          <w:b/>
          <w:bCs/>
          <w:i/>
          <w:iCs/>
          <w:color w:val="808080"/>
          <w:sz w:val="22"/>
          <w:szCs w:val="22"/>
        </w:rPr>
        <w:t>.</w:t>
      </w:r>
    </w:p>
    <w:p w:rsidR="000E642E" w:rsidRDefault="00F948BF">
      <w:pPr>
        <w:pStyle w:val="Default"/>
        <w:spacing w:line="276" w:lineRule="auto"/>
        <w:jc w:val="both"/>
        <w:rPr>
          <w:sz w:val="22"/>
          <w:szCs w:val="22"/>
        </w:rPr>
      </w:pPr>
      <w:r>
        <w:rPr>
          <w:b/>
          <w:sz w:val="22"/>
          <w:szCs w:val="22"/>
        </w:rPr>
        <w:t>1.4.</w:t>
      </w:r>
      <w:r>
        <w:rPr>
          <w:sz w:val="22"/>
          <w:szCs w:val="22"/>
        </w:rPr>
        <w:t xml:space="preserve"> </w:t>
      </w:r>
      <w:r>
        <w:rPr>
          <w:b/>
          <w:bCs/>
          <w:sz w:val="22"/>
          <w:szCs w:val="22"/>
        </w:rPr>
        <w:t>Măsura contribuie la prioritatea/prioritățile prevăzute la art. 5, Reg. (UE) nr. 1305/2013:</w:t>
      </w:r>
      <w:r>
        <w:rPr>
          <w:sz w:val="22"/>
          <w:szCs w:val="22"/>
        </w:rPr>
        <w:t xml:space="preserve"> </w:t>
      </w:r>
      <w:r>
        <w:rPr>
          <w:b/>
          <w:bCs/>
          <w:i/>
          <w:iCs/>
          <w:color w:val="808080"/>
          <w:sz w:val="22"/>
          <w:szCs w:val="22"/>
        </w:rPr>
        <w:t>P6 „Promovarea incluziunii sociale, a reducerii sărăciei și a dezvoltării economice în zonele rurale.”</w:t>
      </w:r>
    </w:p>
    <w:p w:rsidR="000E642E" w:rsidRDefault="00F948BF">
      <w:pPr>
        <w:pStyle w:val="Default"/>
        <w:spacing w:line="276" w:lineRule="auto"/>
        <w:jc w:val="both"/>
        <w:rPr>
          <w:sz w:val="22"/>
          <w:szCs w:val="22"/>
        </w:rPr>
      </w:pPr>
      <w:r>
        <w:rPr>
          <w:b/>
          <w:bCs/>
          <w:sz w:val="22"/>
          <w:szCs w:val="22"/>
        </w:rPr>
        <w:t>1.5. Măsura corespunde obiectivelor art.</w:t>
      </w:r>
      <w:r>
        <w:rPr>
          <w:b/>
          <w:bCs/>
          <w:color w:val="31849B"/>
          <w:sz w:val="22"/>
          <w:szCs w:val="22"/>
        </w:rPr>
        <w:t xml:space="preserve"> </w:t>
      </w:r>
      <w:r>
        <w:rPr>
          <w:b/>
          <w:bCs/>
          <w:color w:val="808080"/>
          <w:sz w:val="22"/>
          <w:szCs w:val="22"/>
        </w:rPr>
        <w:t>20</w:t>
      </w:r>
      <w:r w:rsidR="00C13110">
        <w:rPr>
          <w:b/>
          <w:bCs/>
          <w:color w:val="808080"/>
          <w:sz w:val="22"/>
          <w:szCs w:val="22"/>
        </w:rPr>
        <w:t xml:space="preserve"> </w:t>
      </w:r>
      <w:r w:rsidR="00C13110" w:rsidRPr="003F3753">
        <w:t>alin. (1) lit</w:t>
      </w:r>
      <w:r w:rsidR="00C13110">
        <w:t>.</w:t>
      </w:r>
      <w:r w:rsidR="00C13110" w:rsidRPr="003F3753">
        <w:t xml:space="preserve"> b, d, e, g</w:t>
      </w:r>
      <w:r w:rsidR="00C13110" w:rsidRPr="003F3753">
        <w:rPr>
          <w:sz w:val="22"/>
          <w:szCs w:val="22"/>
        </w:rPr>
        <w:t xml:space="preserve"> </w:t>
      </w:r>
      <w:r>
        <w:rPr>
          <w:b/>
          <w:bCs/>
          <w:color w:val="FF3333"/>
          <w:sz w:val="22"/>
          <w:szCs w:val="22"/>
        </w:rPr>
        <w:t xml:space="preserve"> </w:t>
      </w:r>
      <w:r>
        <w:rPr>
          <w:b/>
          <w:bCs/>
          <w:sz w:val="22"/>
          <w:szCs w:val="22"/>
        </w:rPr>
        <w:t xml:space="preserve">din Reg. (UE) nr. 1305/2013. </w:t>
      </w:r>
    </w:p>
    <w:p w:rsidR="000E642E" w:rsidRDefault="00F948BF">
      <w:pPr>
        <w:pStyle w:val="Default"/>
        <w:spacing w:line="276" w:lineRule="auto"/>
        <w:jc w:val="both"/>
        <w:rPr>
          <w:sz w:val="22"/>
          <w:szCs w:val="22"/>
        </w:rPr>
      </w:pPr>
      <w:r>
        <w:rPr>
          <w:b/>
          <w:bCs/>
          <w:sz w:val="22"/>
          <w:szCs w:val="22"/>
        </w:rPr>
        <w:t>1.6. Măsura contribuie la Domeniul de intervenție</w:t>
      </w:r>
      <w:r>
        <w:rPr>
          <w:sz w:val="22"/>
          <w:szCs w:val="22"/>
        </w:rPr>
        <w:t xml:space="preserve"> </w:t>
      </w:r>
      <w:r>
        <w:rPr>
          <w:b/>
          <w:bCs/>
          <w:i/>
          <w:iCs/>
          <w:color w:val="808080"/>
          <w:sz w:val="22"/>
          <w:szCs w:val="22"/>
        </w:rPr>
        <w:t>6B) Încurajarea dezvoltării locale în zonele rurale.</w:t>
      </w:r>
    </w:p>
    <w:p w:rsidR="000E642E" w:rsidRDefault="00F948BF">
      <w:pPr>
        <w:pStyle w:val="Default"/>
        <w:spacing w:line="276" w:lineRule="auto"/>
        <w:jc w:val="both"/>
        <w:rPr>
          <w:sz w:val="22"/>
          <w:szCs w:val="22"/>
        </w:rPr>
      </w:pPr>
      <w:r>
        <w:rPr>
          <w:b/>
          <w:bCs/>
          <w:sz w:val="22"/>
          <w:szCs w:val="22"/>
        </w:rPr>
        <w:t xml:space="preserve">1.7. Măsura contribuie la obiectivele transversale ale Reg. (UE) nr. 1305/2013: </w:t>
      </w:r>
      <w:r>
        <w:rPr>
          <w:b/>
          <w:bCs/>
          <w:i/>
          <w:iCs/>
          <w:color w:val="808080"/>
          <w:sz w:val="22"/>
          <w:szCs w:val="22"/>
        </w:rPr>
        <w:t>mediu, clima si inovare</w:t>
      </w:r>
      <w:r>
        <w:rPr>
          <w:sz w:val="22"/>
          <w:szCs w:val="22"/>
        </w:rPr>
        <w:t>, în conformitate cu art. 5, Reg. (UE) nr. 1305/2013</w:t>
      </w:r>
      <w:r>
        <w:rPr>
          <w:b/>
          <w:bCs/>
          <w:i/>
          <w:iCs/>
          <w:color w:val="808080"/>
          <w:sz w:val="22"/>
          <w:szCs w:val="22"/>
        </w:rPr>
        <w:t>.</w:t>
      </w:r>
    </w:p>
    <w:p w:rsidR="000E642E" w:rsidRDefault="00F948BF">
      <w:pPr>
        <w:pStyle w:val="Default"/>
        <w:spacing w:line="276" w:lineRule="auto"/>
        <w:jc w:val="both"/>
        <w:rPr>
          <w:sz w:val="22"/>
          <w:szCs w:val="22"/>
        </w:rPr>
      </w:pPr>
      <w:r>
        <w:rPr>
          <w:b/>
          <w:bCs/>
          <w:sz w:val="22"/>
          <w:szCs w:val="22"/>
        </w:rPr>
        <w:t>1.8. Complementaritatea cu alte măsuri din SDL: -</w:t>
      </w:r>
      <w:r>
        <w:rPr>
          <w:sz w:val="22"/>
          <w:szCs w:val="22"/>
        </w:rPr>
        <w:t xml:space="preserve"> </w:t>
      </w:r>
    </w:p>
    <w:p w:rsidR="000E642E" w:rsidRDefault="00F948BF">
      <w:pPr>
        <w:pStyle w:val="Default"/>
        <w:spacing w:line="276" w:lineRule="auto"/>
        <w:jc w:val="both"/>
        <w:rPr>
          <w:sz w:val="22"/>
          <w:szCs w:val="22"/>
        </w:rPr>
      </w:pPr>
      <w:r>
        <w:rPr>
          <w:b/>
          <w:bCs/>
          <w:sz w:val="22"/>
          <w:szCs w:val="22"/>
        </w:rPr>
        <w:lastRenderedPageBreak/>
        <w:t>1.9. Sinergia cu alte măsuri din SDL:</w:t>
      </w:r>
      <w:r>
        <w:rPr>
          <w:sz w:val="22"/>
          <w:szCs w:val="22"/>
        </w:rPr>
        <w:t xml:space="preserve"> </w:t>
      </w:r>
      <w:r>
        <w:rPr>
          <w:b/>
          <w:bCs/>
          <w:color w:val="808080"/>
          <w:sz w:val="22"/>
          <w:szCs w:val="22"/>
          <w:lang w:val="en-US"/>
        </w:rPr>
        <w:t>M</w:t>
      </w:r>
      <w:r>
        <w:rPr>
          <w:b/>
          <w:bCs/>
          <w:color w:val="808080"/>
          <w:sz w:val="22"/>
          <w:szCs w:val="22"/>
        </w:rPr>
        <w:t>3</w:t>
      </w:r>
      <w:r>
        <w:rPr>
          <w:b/>
          <w:bCs/>
          <w:color w:val="808080"/>
          <w:sz w:val="22"/>
          <w:szCs w:val="22"/>
          <w:lang w:val="en-US"/>
        </w:rPr>
        <w:t>.1., M</w:t>
      </w:r>
      <w:r>
        <w:rPr>
          <w:b/>
          <w:bCs/>
          <w:color w:val="808080"/>
          <w:sz w:val="22"/>
          <w:szCs w:val="22"/>
        </w:rPr>
        <w:t>3</w:t>
      </w:r>
      <w:r>
        <w:rPr>
          <w:b/>
          <w:bCs/>
          <w:color w:val="808080"/>
          <w:sz w:val="22"/>
          <w:szCs w:val="22"/>
          <w:lang w:val="en-US"/>
        </w:rPr>
        <w:t>.2., M</w:t>
      </w:r>
      <w:r>
        <w:rPr>
          <w:b/>
          <w:bCs/>
          <w:color w:val="808080"/>
          <w:sz w:val="22"/>
          <w:szCs w:val="22"/>
        </w:rPr>
        <w:t>3</w:t>
      </w:r>
      <w:r>
        <w:rPr>
          <w:b/>
          <w:bCs/>
          <w:color w:val="808080"/>
          <w:sz w:val="22"/>
          <w:szCs w:val="22"/>
          <w:lang w:val="en-US"/>
        </w:rPr>
        <w:t xml:space="preserve">.4. </w:t>
      </w:r>
      <w:r>
        <w:rPr>
          <w:b/>
          <w:bCs/>
          <w:color w:val="808080"/>
          <w:sz w:val="22"/>
          <w:szCs w:val="22"/>
        </w:rPr>
        <w:t xml:space="preserve">(DI: </w:t>
      </w:r>
      <w:r>
        <w:rPr>
          <w:b/>
          <w:bCs/>
          <w:color w:val="808080"/>
          <w:sz w:val="22"/>
          <w:szCs w:val="22"/>
          <w:lang w:val="en-US"/>
        </w:rPr>
        <w:t>6A, 6B).</w:t>
      </w:r>
    </w:p>
    <w:p w:rsidR="000E642E" w:rsidRDefault="00F948BF">
      <w:pPr>
        <w:pStyle w:val="Default"/>
        <w:shd w:val="clear" w:color="auto" w:fill="E5DFEC" w:themeFill="accent4" w:themeFillTint="33"/>
        <w:spacing w:line="276" w:lineRule="auto"/>
        <w:rPr>
          <w:b/>
          <w:bCs/>
          <w:sz w:val="22"/>
          <w:szCs w:val="22"/>
        </w:rPr>
      </w:pPr>
      <w:r>
        <w:rPr>
          <w:b/>
          <w:bCs/>
          <w:sz w:val="22"/>
          <w:szCs w:val="22"/>
        </w:rPr>
        <w:t xml:space="preserve">2. Valoarea adăugată a măsurii </w:t>
      </w:r>
    </w:p>
    <w:p w:rsidR="000E642E" w:rsidRDefault="00F948BF">
      <w:pPr>
        <w:spacing w:after="0"/>
        <w:jc w:val="both"/>
        <w:rPr>
          <w:rFonts w:ascii="Trebuchet MS" w:hAnsi="Trebuchet MS"/>
          <w:sz w:val="22"/>
          <w:szCs w:val="22"/>
        </w:rPr>
      </w:pPr>
      <w:proofErr w:type="spellStart"/>
      <w:r>
        <w:rPr>
          <w:rFonts w:ascii="Trebuchet MS" w:hAnsi="Trebuchet MS"/>
          <w:sz w:val="22"/>
          <w:szCs w:val="22"/>
        </w:rPr>
        <w:t>Valoarea</w:t>
      </w:r>
      <w:proofErr w:type="spellEnd"/>
      <w:r>
        <w:rPr>
          <w:rFonts w:ascii="Trebuchet MS" w:hAnsi="Trebuchet MS"/>
          <w:sz w:val="22"/>
          <w:szCs w:val="22"/>
        </w:rPr>
        <w:t xml:space="preserve"> </w:t>
      </w:r>
      <w:proofErr w:type="spellStart"/>
      <w:r>
        <w:rPr>
          <w:rFonts w:ascii="Trebuchet MS" w:hAnsi="Trebuchet MS"/>
          <w:sz w:val="22"/>
          <w:szCs w:val="22"/>
        </w:rPr>
        <w:t>adăugată</w:t>
      </w:r>
      <w:proofErr w:type="spellEnd"/>
      <w:r>
        <w:rPr>
          <w:rFonts w:ascii="Trebuchet MS" w:hAnsi="Trebuchet MS"/>
          <w:sz w:val="22"/>
          <w:szCs w:val="22"/>
        </w:rPr>
        <w:t xml:space="preserve"> </w:t>
      </w:r>
      <w:proofErr w:type="gramStart"/>
      <w:r>
        <w:rPr>
          <w:rFonts w:ascii="Trebuchet MS" w:hAnsi="Trebuchet MS"/>
          <w:sz w:val="22"/>
          <w:szCs w:val="22"/>
        </w:rPr>
        <w:t>a</w:t>
      </w:r>
      <w:proofErr w:type="gramEnd"/>
      <w:r>
        <w:rPr>
          <w:rFonts w:ascii="Trebuchet MS" w:hAnsi="Trebuchet MS"/>
          <w:sz w:val="22"/>
          <w:szCs w:val="22"/>
        </w:rPr>
        <w:t xml:space="preserve"> </w:t>
      </w:r>
      <w:proofErr w:type="spellStart"/>
      <w:r>
        <w:rPr>
          <w:rFonts w:ascii="Trebuchet MS" w:hAnsi="Trebuchet MS"/>
          <w:sz w:val="22"/>
          <w:szCs w:val="22"/>
        </w:rPr>
        <w:t>acestei</w:t>
      </w:r>
      <w:proofErr w:type="spellEnd"/>
      <w:r>
        <w:rPr>
          <w:rFonts w:ascii="Trebuchet MS" w:hAnsi="Trebuchet MS"/>
          <w:sz w:val="22"/>
          <w:szCs w:val="22"/>
        </w:rPr>
        <w:t xml:space="preserve"> </w:t>
      </w:r>
      <w:proofErr w:type="spellStart"/>
      <w:r>
        <w:rPr>
          <w:rFonts w:ascii="Trebuchet MS" w:hAnsi="Trebuchet MS"/>
          <w:sz w:val="22"/>
          <w:szCs w:val="22"/>
        </w:rPr>
        <w:t>măsuri</w:t>
      </w:r>
      <w:proofErr w:type="spellEnd"/>
      <w:r>
        <w:rPr>
          <w:rFonts w:ascii="Trebuchet MS" w:hAnsi="Trebuchet MS"/>
          <w:sz w:val="22"/>
          <w:szCs w:val="22"/>
        </w:rPr>
        <w:t xml:space="preserve"> </w:t>
      </w:r>
      <w:proofErr w:type="spellStart"/>
      <w:r>
        <w:rPr>
          <w:rFonts w:ascii="Trebuchet MS" w:hAnsi="Trebuchet MS"/>
          <w:sz w:val="22"/>
          <w:szCs w:val="22"/>
        </w:rPr>
        <w:t>este</w:t>
      </w:r>
      <w:proofErr w:type="spellEnd"/>
      <w:r>
        <w:rPr>
          <w:rFonts w:ascii="Trebuchet MS" w:hAnsi="Trebuchet MS"/>
          <w:sz w:val="22"/>
          <w:szCs w:val="22"/>
        </w:rPr>
        <w:t xml:space="preserve"> </w:t>
      </w:r>
      <w:proofErr w:type="spellStart"/>
      <w:r>
        <w:rPr>
          <w:rFonts w:ascii="Trebuchet MS" w:hAnsi="Trebuchet MS"/>
          <w:sz w:val="22"/>
          <w:szCs w:val="22"/>
        </w:rPr>
        <w:t>generată</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primul</w:t>
      </w:r>
      <w:proofErr w:type="spellEnd"/>
      <w:r>
        <w:rPr>
          <w:rFonts w:ascii="Trebuchet MS" w:hAnsi="Trebuchet MS"/>
          <w:sz w:val="22"/>
          <w:szCs w:val="22"/>
        </w:rPr>
        <w:t xml:space="preserve"> </w:t>
      </w:r>
      <w:proofErr w:type="spellStart"/>
      <w:r>
        <w:rPr>
          <w:rFonts w:ascii="Trebuchet MS" w:hAnsi="Trebuchet MS"/>
          <w:sz w:val="22"/>
          <w:szCs w:val="22"/>
        </w:rPr>
        <w:t>rând</w:t>
      </w:r>
      <w:proofErr w:type="spellEnd"/>
      <w:r>
        <w:rPr>
          <w:rFonts w:ascii="Trebuchet MS" w:hAnsi="Trebuchet MS"/>
          <w:sz w:val="22"/>
          <w:szCs w:val="22"/>
        </w:rPr>
        <w:t xml:space="preserve"> de </w:t>
      </w:r>
      <w:proofErr w:type="spellStart"/>
      <w:r>
        <w:rPr>
          <w:rFonts w:ascii="Trebuchet MS" w:hAnsi="Trebuchet MS"/>
          <w:b/>
          <w:bCs/>
          <w:sz w:val="22"/>
          <w:szCs w:val="22"/>
          <w:u w:val="single"/>
        </w:rPr>
        <w:t>impactul</w:t>
      </w:r>
      <w:proofErr w:type="spellEnd"/>
      <w:r>
        <w:rPr>
          <w:rFonts w:ascii="Trebuchet MS" w:hAnsi="Trebuchet MS"/>
          <w:b/>
          <w:bCs/>
          <w:sz w:val="22"/>
          <w:szCs w:val="22"/>
          <w:u w:val="single"/>
        </w:rPr>
        <w:t xml:space="preserve"> </w:t>
      </w:r>
      <w:proofErr w:type="spellStart"/>
      <w:r>
        <w:rPr>
          <w:rFonts w:ascii="Trebuchet MS" w:hAnsi="Trebuchet MS"/>
          <w:b/>
          <w:bCs/>
          <w:sz w:val="22"/>
          <w:szCs w:val="22"/>
          <w:u w:val="single"/>
        </w:rPr>
        <w:t>generat</w:t>
      </w:r>
      <w:proofErr w:type="spellEnd"/>
      <w:r>
        <w:rPr>
          <w:rFonts w:ascii="Trebuchet MS" w:hAnsi="Trebuchet MS"/>
          <w:b/>
          <w:bCs/>
          <w:sz w:val="22"/>
          <w:szCs w:val="22"/>
        </w:rPr>
        <w:t xml:space="preserve"> (a) </w:t>
      </w:r>
      <w:r>
        <w:rPr>
          <w:rFonts w:ascii="Trebuchet MS" w:hAnsi="Trebuchet MS"/>
          <w:sz w:val="22"/>
          <w:szCs w:val="22"/>
        </w:rPr>
        <w:t xml:space="preserve">la </w:t>
      </w:r>
      <w:proofErr w:type="spellStart"/>
      <w:r>
        <w:rPr>
          <w:rFonts w:ascii="Trebuchet MS" w:hAnsi="Trebuchet MS"/>
          <w:sz w:val="22"/>
          <w:szCs w:val="22"/>
        </w:rPr>
        <w:t>nivelul</w:t>
      </w:r>
      <w:proofErr w:type="spellEnd"/>
      <w:r>
        <w:rPr>
          <w:rFonts w:ascii="Trebuchet MS" w:hAnsi="Trebuchet MS"/>
          <w:sz w:val="22"/>
          <w:szCs w:val="22"/>
        </w:rPr>
        <w:t xml:space="preserve"> </w:t>
      </w:r>
      <w:proofErr w:type="spellStart"/>
      <w:r>
        <w:rPr>
          <w:rFonts w:ascii="Trebuchet MS" w:hAnsi="Trebuchet MS"/>
          <w:sz w:val="22"/>
          <w:szCs w:val="22"/>
        </w:rPr>
        <w:t>teritoriului</w:t>
      </w:r>
      <w:proofErr w:type="spellEnd"/>
      <w:r>
        <w:rPr>
          <w:rFonts w:ascii="Trebuchet MS" w:hAnsi="Trebuchet MS"/>
          <w:sz w:val="22"/>
          <w:szCs w:val="22"/>
        </w:rPr>
        <w:t xml:space="preserve"> </w:t>
      </w:r>
      <w:proofErr w:type="spellStart"/>
      <w:r>
        <w:rPr>
          <w:rFonts w:ascii="Trebuchet MS" w:hAnsi="Trebuchet MS" w:cs="Arial"/>
          <w:sz w:val="22"/>
          <w:szCs w:val="22"/>
        </w:rPr>
        <w:t>și</w:t>
      </w:r>
      <w:proofErr w:type="spellEnd"/>
      <w:r>
        <w:rPr>
          <w:rFonts w:ascii="Trebuchet MS" w:hAnsi="Trebuchet MS" w:cs="Arial"/>
          <w:sz w:val="22"/>
          <w:szCs w:val="22"/>
        </w:rPr>
        <w:t xml:space="preserve"> </w:t>
      </w:r>
      <w:proofErr w:type="spellStart"/>
      <w:r>
        <w:rPr>
          <w:rFonts w:ascii="Trebuchet MS" w:hAnsi="Trebuchet MS" w:cs="Arial"/>
          <w:sz w:val="22"/>
          <w:szCs w:val="22"/>
        </w:rPr>
        <w:t>în</w:t>
      </w:r>
      <w:proofErr w:type="spellEnd"/>
      <w:r>
        <w:rPr>
          <w:rFonts w:ascii="Trebuchet MS" w:hAnsi="Trebuchet MS" w:cs="Arial"/>
          <w:sz w:val="22"/>
          <w:szCs w:val="22"/>
        </w:rPr>
        <w:t xml:space="preserve"> al </w:t>
      </w:r>
      <w:proofErr w:type="spellStart"/>
      <w:r>
        <w:rPr>
          <w:rFonts w:ascii="Trebuchet MS" w:hAnsi="Trebuchet MS" w:cs="Arial"/>
          <w:sz w:val="22"/>
          <w:szCs w:val="22"/>
        </w:rPr>
        <w:t>doilea</w:t>
      </w:r>
      <w:proofErr w:type="spellEnd"/>
      <w:r>
        <w:rPr>
          <w:rFonts w:ascii="Trebuchet MS" w:hAnsi="Trebuchet MS" w:cs="Arial"/>
          <w:sz w:val="22"/>
          <w:szCs w:val="22"/>
        </w:rPr>
        <w:t xml:space="preserve"> </w:t>
      </w:r>
      <w:proofErr w:type="spellStart"/>
      <w:r>
        <w:rPr>
          <w:rFonts w:ascii="Trebuchet MS" w:hAnsi="Trebuchet MS" w:cs="Arial"/>
          <w:sz w:val="22"/>
          <w:szCs w:val="22"/>
        </w:rPr>
        <w:t>rând</w:t>
      </w:r>
      <w:proofErr w:type="spellEnd"/>
      <w:r>
        <w:rPr>
          <w:rFonts w:ascii="Trebuchet MS" w:hAnsi="Trebuchet MS" w:cs="Arial"/>
          <w:sz w:val="22"/>
          <w:szCs w:val="22"/>
        </w:rPr>
        <w:t xml:space="preserve"> de </w:t>
      </w:r>
      <w:proofErr w:type="spellStart"/>
      <w:r>
        <w:rPr>
          <w:rFonts w:ascii="Trebuchet MS" w:hAnsi="Trebuchet MS" w:cs="Arial"/>
          <w:b/>
          <w:bCs/>
          <w:sz w:val="22"/>
          <w:szCs w:val="22"/>
          <w:u w:val="single"/>
        </w:rPr>
        <w:t>caracterul</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inovator</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și</w:t>
      </w:r>
      <w:proofErr w:type="spellEnd"/>
      <w:r>
        <w:rPr>
          <w:rFonts w:ascii="Trebuchet MS" w:hAnsi="Trebuchet MS" w:cs="Arial"/>
          <w:b/>
          <w:bCs/>
          <w:sz w:val="22"/>
          <w:szCs w:val="22"/>
          <w:u w:val="single"/>
        </w:rPr>
        <w:t xml:space="preserve"> </w:t>
      </w:r>
      <w:proofErr w:type="spellStart"/>
      <w:r>
        <w:rPr>
          <w:rFonts w:ascii="Trebuchet MS" w:hAnsi="Trebuchet MS" w:cs="Arial"/>
          <w:b/>
          <w:bCs/>
          <w:sz w:val="22"/>
          <w:szCs w:val="22"/>
          <w:u w:val="single"/>
        </w:rPr>
        <w:t>integrat</w:t>
      </w:r>
      <w:proofErr w:type="spellEnd"/>
      <w:r>
        <w:rPr>
          <w:rFonts w:ascii="Trebuchet MS" w:hAnsi="Trebuchet MS" w:cs="Arial"/>
          <w:b/>
          <w:bCs/>
          <w:sz w:val="22"/>
          <w:szCs w:val="22"/>
        </w:rPr>
        <w:t xml:space="preserve"> (b) </w:t>
      </w:r>
      <w:r>
        <w:rPr>
          <w:rFonts w:ascii="Trebuchet MS" w:hAnsi="Trebuchet MS" w:cs="Arial"/>
          <w:sz w:val="22"/>
          <w:szCs w:val="22"/>
        </w:rPr>
        <w:t xml:space="preserve">al </w:t>
      </w:r>
      <w:proofErr w:type="spellStart"/>
      <w:r>
        <w:rPr>
          <w:rFonts w:ascii="Trebuchet MS" w:hAnsi="Trebuchet MS" w:cs="Arial"/>
          <w:sz w:val="22"/>
          <w:szCs w:val="22"/>
        </w:rPr>
        <w:t>intervenției</w:t>
      </w:r>
      <w:proofErr w:type="spellEnd"/>
      <w:r>
        <w:rPr>
          <w:rFonts w:ascii="Trebuchet MS" w:hAnsi="Trebuchet MS" w:cs="Arial"/>
          <w:sz w:val="22"/>
          <w:szCs w:val="22"/>
        </w:rPr>
        <w:t>.</w:t>
      </w:r>
    </w:p>
    <w:p w:rsidR="000E642E" w:rsidRDefault="00F948BF">
      <w:pPr>
        <w:pStyle w:val="Default"/>
        <w:spacing w:line="276" w:lineRule="auto"/>
        <w:jc w:val="both"/>
        <w:rPr>
          <w:rFonts w:cs="Times New Roman"/>
          <w:bCs/>
          <w:sz w:val="22"/>
          <w:szCs w:val="22"/>
          <w:lang w:eastAsia="ro-RO"/>
        </w:rPr>
      </w:pPr>
      <w:r>
        <w:rPr>
          <w:b/>
          <w:bCs/>
          <w:sz w:val="22"/>
          <w:szCs w:val="22"/>
        </w:rPr>
        <w:t xml:space="preserve">(a) </w:t>
      </w:r>
      <w:r>
        <w:rPr>
          <w:bCs/>
          <w:sz w:val="22"/>
          <w:szCs w:val="22"/>
        </w:rPr>
        <w:t>Promovarea activă a politicilor de incluziune a minorităților, în special a celei rome, va contribui direct la reducerea sărăciei din teritoriu, reducerea abandonului școlar.</w:t>
      </w:r>
      <w:r>
        <w:rPr>
          <w:sz w:val="22"/>
          <w:szCs w:val="22"/>
        </w:rPr>
        <w:t xml:space="preserve"> </w:t>
      </w:r>
      <w:r>
        <w:rPr>
          <w:rFonts w:cs="Times New Roman"/>
          <w:bCs/>
          <w:sz w:val="22"/>
          <w:szCs w:val="22"/>
          <w:lang w:eastAsia="ro-RO"/>
        </w:rPr>
        <w:t xml:space="preserve">Astfel, măsura contribuie la creșterea nivelului de educație a minorităților, conducând la asigurarea egalității de șanse și eliminarea riscului de </w:t>
      </w:r>
      <w:proofErr w:type="spellStart"/>
      <w:r>
        <w:rPr>
          <w:rFonts w:cs="Times New Roman"/>
          <w:bCs/>
          <w:sz w:val="22"/>
          <w:szCs w:val="22"/>
          <w:lang w:eastAsia="ro-RO"/>
        </w:rPr>
        <w:t>desegreagre</w:t>
      </w:r>
      <w:proofErr w:type="spellEnd"/>
      <w:r>
        <w:rPr>
          <w:rFonts w:cs="Times New Roman"/>
          <w:bCs/>
          <w:sz w:val="22"/>
          <w:szCs w:val="22"/>
          <w:lang w:eastAsia="ro-RO"/>
        </w:rPr>
        <w:t>.</w:t>
      </w:r>
    </w:p>
    <w:p w:rsidR="000E642E" w:rsidRDefault="00F948BF">
      <w:pPr>
        <w:pStyle w:val="Default"/>
        <w:spacing w:line="276" w:lineRule="auto"/>
        <w:jc w:val="both"/>
        <w:rPr>
          <w:sz w:val="22"/>
          <w:szCs w:val="22"/>
        </w:rPr>
      </w:pPr>
      <w:r>
        <w:rPr>
          <w:sz w:val="22"/>
          <w:szCs w:val="22"/>
        </w:rPr>
        <w:t xml:space="preserve">Proiectele ce se vor depune în cadrul acestei măsuri vor diminua sau elimina parțial problemele majore cu care se confruntă comunitatea romă în ceea ce privește accesul la educație, prin intensificarea eforturilor de a include </w:t>
      </w:r>
      <w:proofErr w:type="spellStart"/>
      <w:r>
        <w:rPr>
          <w:sz w:val="22"/>
          <w:szCs w:val="22"/>
        </w:rPr>
        <w:t>toţi</w:t>
      </w:r>
      <w:proofErr w:type="spellEnd"/>
      <w:r>
        <w:rPr>
          <w:sz w:val="22"/>
          <w:szCs w:val="22"/>
        </w:rPr>
        <w:t xml:space="preserve"> copiii romi în sistemul de </w:t>
      </w:r>
      <w:proofErr w:type="spellStart"/>
      <w:r>
        <w:rPr>
          <w:sz w:val="22"/>
          <w:szCs w:val="22"/>
        </w:rPr>
        <w:t>învăţământ</w:t>
      </w:r>
      <w:proofErr w:type="spellEnd"/>
      <w:r>
        <w:rPr>
          <w:sz w:val="22"/>
          <w:szCs w:val="22"/>
        </w:rPr>
        <w:t xml:space="preserve"> primar </w:t>
      </w:r>
      <w:proofErr w:type="spellStart"/>
      <w:r>
        <w:rPr>
          <w:sz w:val="22"/>
          <w:szCs w:val="22"/>
        </w:rPr>
        <w:t>şi</w:t>
      </w:r>
      <w:proofErr w:type="spellEnd"/>
      <w:r>
        <w:rPr>
          <w:sz w:val="22"/>
          <w:szCs w:val="22"/>
        </w:rPr>
        <w:t xml:space="preserve"> de a-i </w:t>
      </w:r>
      <w:proofErr w:type="spellStart"/>
      <w:r>
        <w:rPr>
          <w:sz w:val="22"/>
          <w:szCs w:val="22"/>
        </w:rPr>
        <w:t>susţine</w:t>
      </w:r>
      <w:proofErr w:type="spellEnd"/>
      <w:r>
        <w:rPr>
          <w:sz w:val="22"/>
          <w:szCs w:val="22"/>
        </w:rPr>
        <w:t xml:space="preserve"> pentru a finaliza ciclul </w:t>
      </w:r>
      <w:proofErr w:type="spellStart"/>
      <w:r>
        <w:rPr>
          <w:sz w:val="22"/>
          <w:szCs w:val="22"/>
        </w:rPr>
        <w:t>şcolii</w:t>
      </w:r>
      <w:proofErr w:type="spellEnd"/>
      <w:r>
        <w:rPr>
          <w:sz w:val="22"/>
          <w:szCs w:val="22"/>
        </w:rPr>
        <w:t xml:space="preserve"> primare; reducerea </w:t>
      </w:r>
      <w:proofErr w:type="spellStart"/>
      <w:r>
        <w:rPr>
          <w:sz w:val="22"/>
          <w:szCs w:val="22"/>
        </w:rPr>
        <w:t>abondonului</w:t>
      </w:r>
      <w:proofErr w:type="spellEnd"/>
      <w:r>
        <w:rPr>
          <w:sz w:val="22"/>
          <w:szCs w:val="22"/>
        </w:rPr>
        <w:t xml:space="preserve"> școlar prin creșterea veniturilor familiilor și integrarea pe piața muncii; accesul la sănătate prin intensificarea eforturilor de a reduce </w:t>
      </w:r>
      <w:proofErr w:type="spellStart"/>
      <w:r>
        <w:rPr>
          <w:sz w:val="22"/>
          <w:szCs w:val="22"/>
        </w:rPr>
        <w:t>diferenţele</w:t>
      </w:r>
      <w:proofErr w:type="spellEnd"/>
      <w:r>
        <w:rPr>
          <w:sz w:val="22"/>
          <w:szCs w:val="22"/>
        </w:rPr>
        <w:t xml:space="preserve">, în ceea ce </w:t>
      </w:r>
      <w:proofErr w:type="spellStart"/>
      <w:r>
        <w:rPr>
          <w:sz w:val="22"/>
          <w:szCs w:val="22"/>
        </w:rPr>
        <w:t>priveşte</w:t>
      </w:r>
      <w:proofErr w:type="spellEnd"/>
      <w:r>
        <w:rPr>
          <w:sz w:val="22"/>
          <w:szCs w:val="22"/>
        </w:rPr>
        <w:t xml:space="preserve"> starea de sănătate, între romi </w:t>
      </w:r>
      <w:proofErr w:type="spellStart"/>
      <w:r>
        <w:rPr>
          <w:sz w:val="22"/>
          <w:szCs w:val="22"/>
        </w:rPr>
        <w:t>şi</w:t>
      </w:r>
      <w:proofErr w:type="spellEnd"/>
      <w:r>
        <w:rPr>
          <w:sz w:val="22"/>
          <w:szCs w:val="22"/>
        </w:rPr>
        <w:t xml:space="preserve"> restul </w:t>
      </w:r>
      <w:proofErr w:type="spellStart"/>
      <w:r>
        <w:rPr>
          <w:sz w:val="22"/>
          <w:szCs w:val="22"/>
        </w:rPr>
        <w:t>populaţiei</w:t>
      </w:r>
      <w:proofErr w:type="spellEnd"/>
      <w:r>
        <w:rPr>
          <w:sz w:val="22"/>
          <w:szCs w:val="22"/>
        </w:rPr>
        <w:t xml:space="preserve"> din teritoriu. </w:t>
      </w:r>
    </w:p>
    <w:p w:rsidR="000E642E" w:rsidRDefault="00F948BF">
      <w:pPr>
        <w:pStyle w:val="Default"/>
        <w:spacing w:line="276" w:lineRule="auto"/>
        <w:jc w:val="both"/>
        <w:rPr>
          <w:sz w:val="22"/>
          <w:szCs w:val="22"/>
        </w:rPr>
      </w:pPr>
      <w:r>
        <w:rPr>
          <w:sz w:val="22"/>
          <w:szCs w:val="22"/>
        </w:rPr>
        <w:t xml:space="preserve">Incluziune socială se va realiza prin păstrarea identității și culturii rome: programe pentru </w:t>
      </w:r>
      <w:proofErr w:type="spellStart"/>
      <w:r>
        <w:rPr>
          <w:sz w:val="22"/>
          <w:szCs w:val="22"/>
        </w:rPr>
        <w:t>susţinerea</w:t>
      </w:r>
      <w:proofErr w:type="spellEnd"/>
      <w:r>
        <w:rPr>
          <w:sz w:val="22"/>
          <w:szCs w:val="22"/>
        </w:rPr>
        <w:t xml:space="preserve"> produselor </w:t>
      </w:r>
      <w:proofErr w:type="spellStart"/>
      <w:r>
        <w:rPr>
          <w:sz w:val="22"/>
          <w:szCs w:val="22"/>
        </w:rPr>
        <w:t>tradiţionale</w:t>
      </w:r>
      <w:proofErr w:type="spellEnd"/>
      <w:r>
        <w:rPr>
          <w:sz w:val="22"/>
          <w:szCs w:val="22"/>
        </w:rPr>
        <w:t xml:space="preserve"> de la romi - târguri, </w:t>
      </w:r>
      <w:proofErr w:type="spellStart"/>
      <w:r>
        <w:rPr>
          <w:sz w:val="22"/>
          <w:szCs w:val="22"/>
        </w:rPr>
        <w:t>lanţuri</w:t>
      </w:r>
      <w:proofErr w:type="spellEnd"/>
      <w:r>
        <w:rPr>
          <w:sz w:val="22"/>
          <w:szCs w:val="22"/>
        </w:rPr>
        <w:t xml:space="preserve"> de vânzare; păstrarea, dezvoltarea </w:t>
      </w:r>
      <w:proofErr w:type="spellStart"/>
      <w:r>
        <w:rPr>
          <w:sz w:val="22"/>
          <w:szCs w:val="22"/>
        </w:rPr>
        <w:t>şi</w:t>
      </w:r>
      <w:proofErr w:type="spellEnd"/>
      <w:r>
        <w:rPr>
          <w:sz w:val="22"/>
          <w:szCs w:val="22"/>
        </w:rPr>
        <w:t xml:space="preserve"> afirmarea </w:t>
      </w:r>
      <w:proofErr w:type="spellStart"/>
      <w:r>
        <w:rPr>
          <w:sz w:val="22"/>
          <w:szCs w:val="22"/>
        </w:rPr>
        <w:t>identităţii</w:t>
      </w:r>
      <w:proofErr w:type="spellEnd"/>
      <w:r>
        <w:rPr>
          <w:sz w:val="22"/>
          <w:szCs w:val="22"/>
        </w:rPr>
        <w:t xml:space="preserve"> culturale (limbă, obiceiuri, patrimoniu) a </w:t>
      </w:r>
      <w:proofErr w:type="spellStart"/>
      <w:r>
        <w:rPr>
          <w:sz w:val="22"/>
          <w:szCs w:val="22"/>
        </w:rPr>
        <w:t>minorităţii</w:t>
      </w:r>
      <w:proofErr w:type="spellEnd"/>
      <w:r>
        <w:rPr>
          <w:sz w:val="22"/>
          <w:szCs w:val="22"/>
        </w:rPr>
        <w:t xml:space="preserve"> rome. Un aspect deosebit de important al culturii romilor este muzica, reprezentând o tradiție și un mod de viață. Promovarea tradiției culturale prin organizarea de spectacole în teritoriu cu participarea ansamblurilor muzicale locale, promovarea meseriilor tradiționale și folclorului rom. Prin festivalurile organizate toată populația din teritoriu va avea acces la activități culturale diversificate. </w:t>
      </w:r>
    </w:p>
    <w:p w:rsidR="000E642E" w:rsidRDefault="00F948BF">
      <w:pPr>
        <w:pStyle w:val="Default"/>
        <w:spacing w:line="276" w:lineRule="auto"/>
        <w:jc w:val="both"/>
        <w:rPr>
          <w:sz w:val="22"/>
          <w:szCs w:val="22"/>
          <w:lang w:val="en-US"/>
        </w:rPr>
      </w:pPr>
      <w:proofErr w:type="spellStart"/>
      <w:r>
        <w:rPr>
          <w:sz w:val="22"/>
          <w:szCs w:val="22"/>
          <w:lang w:val="en-US"/>
        </w:rPr>
        <w:t>Prin</w:t>
      </w:r>
      <w:proofErr w:type="spellEnd"/>
      <w:r>
        <w:rPr>
          <w:sz w:val="22"/>
          <w:szCs w:val="22"/>
          <w:lang w:val="en-US"/>
        </w:rPr>
        <w:t xml:space="preserve"> </w:t>
      </w:r>
      <w:proofErr w:type="spellStart"/>
      <w:r>
        <w:rPr>
          <w:sz w:val="22"/>
          <w:szCs w:val="22"/>
          <w:lang w:val="en-US"/>
        </w:rPr>
        <w:t>aceste</w:t>
      </w:r>
      <w:proofErr w:type="spellEnd"/>
      <w:r>
        <w:rPr>
          <w:sz w:val="22"/>
          <w:szCs w:val="22"/>
          <w:lang w:val="en-US"/>
        </w:rPr>
        <w:t xml:space="preserve"> </w:t>
      </w:r>
      <w:proofErr w:type="spellStart"/>
      <w:r>
        <w:rPr>
          <w:sz w:val="22"/>
          <w:szCs w:val="22"/>
          <w:lang w:val="en-US"/>
        </w:rPr>
        <w:t>acțiuni</w:t>
      </w:r>
      <w:proofErr w:type="spellEnd"/>
      <w:r>
        <w:rPr>
          <w:sz w:val="22"/>
          <w:szCs w:val="22"/>
          <w:lang w:val="en-US"/>
        </w:rPr>
        <w:t xml:space="preserve">, </w:t>
      </w:r>
      <w:proofErr w:type="spellStart"/>
      <w:r>
        <w:rPr>
          <w:sz w:val="22"/>
          <w:szCs w:val="22"/>
          <w:lang w:val="en-US"/>
        </w:rPr>
        <w:t>majoritatea</w:t>
      </w:r>
      <w:proofErr w:type="spellEnd"/>
      <w:r>
        <w:rPr>
          <w:sz w:val="22"/>
          <w:szCs w:val="22"/>
          <w:lang w:val="en-US"/>
        </w:rPr>
        <w:t xml:space="preserve"> </w:t>
      </w:r>
      <w:proofErr w:type="spellStart"/>
      <w:r>
        <w:rPr>
          <w:sz w:val="22"/>
          <w:szCs w:val="22"/>
          <w:lang w:val="en-US"/>
        </w:rPr>
        <w:t>populaţiei</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competențe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rome</w:t>
      </w:r>
      <w:proofErr w:type="spellEnd"/>
      <w:r>
        <w:rPr>
          <w:sz w:val="22"/>
          <w:szCs w:val="22"/>
          <w:lang w:val="en-US"/>
        </w:rPr>
        <w:t xml:space="preserve">, </w:t>
      </w:r>
      <w:proofErr w:type="spellStart"/>
      <w:r>
        <w:rPr>
          <w:sz w:val="22"/>
          <w:szCs w:val="22"/>
          <w:lang w:val="en-US"/>
        </w:rPr>
        <w:t>iar</w:t>
      </w:r>
      <w:proofErr w:type="spellEnd"/>
      <w:r>
        <w:rPr>
          <w:sz w:val="22"/>
          <w:szCs w:val="22"/>
          <w:lang w:val="en-US"/>
        </w:rPr>
        <w:t xml:space="preserve"> </w:t>
      </w:r>
      <w:proofErr w:type="spellStart"/>
      <w:r>
        <w:rPr>
          <w:sz w:val="22"/>
          <w:szCs w:val="22"/>
          <w:lang w:val="en-US"/>
        </w:rPr>
        <w:t>comunitatea</w:t>
      </w:r>
      <w:proofErr w:type="spellEnd"/>
      <w:r>
        <w:rPr>
          <w:sz w:val="22"/>
          <w:szCs w:val="22"/>
          <w:lang w:val="en-US"/>
        </w:rPr>
        <w:t xml:space="preserve"> </w:t>
      </w:r>
      <w:proofErr w:type="spellStart"/>
      <w:r>
        <w:rPr>
          <w:sz w:val="22"/>
          <w:szCs w:val="22"/>
          <w:lang w:val="en-US"/>
        </w:rPr>
        <w:t>romă</w:t>
      </w:r>
      <w:proofErr w:type="spellEnd"/>
      <w:r>
        <w:rPr>
          <w:sz w:val="22"/>
          <w:szCs w:val="22"/>
          <w:lang w:val="en-US"/>
        </w:rPr>
        <w:t xml:space="preserve"> </w:t>
      </w:r>
      <w:proofErr w:type="spellStart"/>
      <w:r>
        <w:rPr>
          <w:sz w:val="22"/>
          <w:szCs w:val="22"/>
          <w:lang w:val="en-US"/>
        </w:rPr>
        <w:t>dobândeşte</w:t>
      </w:r>
      <w:proofErr w:type="spellEnd"/>
      <w:r>
        <w:rPr>
          <w:sz w:val="22"/>
          <w:szCs w:val="22"/>
          <w:lang w:val="en-US"/>
        </w:rPr>
        <w:t xml:space="preserve"> </w:t>
      </w:r>
      <w:proofErr w:type="spellStart"/>
      <w:r>
        <w:rPr>
          <w:sz w:val="22"/>
          <w:szCs w:val="22"/>
          <w:lang w:val="en-US"/>
        </w:rPr>
        <w:t>instrumente</w:t>
      </w:r>
      <w:proofErr w:type="spellEnd"/>
      <w:r>
        <w:rPr>
          <w:sz w:val="22"/>
          <w:szCs w:val="22"/>
          <w:lang w:val="en-US"/>
        </w:rPr>
        <w:t xml:space="preserve"> </w:t>
      </w:r>
      <w:proofErr w:type="spellStart"/>
      <w:r>
        <w:rPr>
          <w:sz w:val="22"/>
          <w:szCs w:val="22"/>
          <w:lang w:val="en-US"/>
        </w:rPr>
        <w:t>şi</w:t>
      </w:r>
      <w:proofErr w:type="spellEnd"/>
      <w:r>
        <w:rPr>
          <w:sz w:val="22"/>
          <w:szCs w:val="22"/>
          <w:lang w:val="en-US"/>
        </w:rPr>
        <w:t xml:space="preserve"> </w:t>
      </w:r>
      <w:proofErr w:type="spellStart"/>
      <w:r>
        <w:rPr>
          <w:sz w:val="22"/>
          <w:szCs w:val="22"/>
          <w:lang w:val="en-US"/>
        </w:rPr>
        <w:t>competenţe</w:t>
      </w:r>
      <w:proofErr w:type="spellEnd"/>
      <w:r>
        <w:rPr>
          <w:sz w:val="22"/>
          <w:szCs w:val="22"/>
          <w:lang w:val="en-US"/>
        </w:rPr>
        <w:t xml:space="preserve"> </w:t>
      </w:r>
      <w:proofErr w:type="spellStart"/>
      <w:r>
        <w:rPr>
          <w:sz w:val="22"/>
          <w:szCs w:val="22"/>
          <w:lang w:val="en-US"/>
        </w:rPr>
        <w:t>pentru</w:t>
      </w:r>
      <w:proofErr w:type="spellEnd"/>
      <w:r>
        <w:rPr>
          <w:sz w:val="22"/>
          <w:szCs w:val="22"/>
          <w:lang w:val="en-US"/>
        </w:rPr>
        <w:t xml:space="preserve"> </w:t>
      </w:r>
      <w:proofErr w:type="spellStart"/>
      <w:r>
        <w:rPr>
          <w:sz w:val="22"/>
          <w:szCs w:val="22"/>
          <w:lang w:val="en-US"/>
        </w:rPr>
        <w:t>înțelegerea</w:t>
      </w:r>
      <w:proofErr w:type="spellEnd"/>
      <w:r>
        <w:rPr>
          <w:sz w:val="22"/>
          <w:szCs w:val="22"/>
          <w:lang w:val="en-US"/>
        </w:rPr>
        <w:t xml:space="preserve"> </w:t>
      </w:r>
      <w:proofErr w:type="spellStart"/>
      <w:r>
        <w:rPr>
          <w:sz w:val="22"/>
          <w:szCs w:val="22"/>
          <w:lang w:val="en-US"/>
        </w:rPr>
        <w:t>culturii</w:t>
      </w:r>
      <w:proofErr w:type="spellEnd"/>
      <w:r>
        <w:rPr>
          <w:sz w:val="22"/>
          <w:szCs w:val="22"/>
          <w:lang w:val="en-US"/>
        </w:rPr>
        <w:t xml:space="preserve"> </w:t>
      </w:r>
      <w:proofErr w:type="spellStart"/>
      <w:r>
        <w:rPr>
          <w:sz w:val="22"/>
          <w:szCs w:val="22"/>
          <w:lang w:val="en-US"/>
        </w:rPr>
        <w:t>dominante</w:t>
      </w:r>
      <w:proofErr w:type="spellEnd"/>
      <w:r>
        <w:rPr>
          <w:sz w:val="22"/>
          <w:szCs w:val="22"/>
          <w:lang w:val="en-US"/>
        </w:rPr>
        <w:t xml:space="preserve">. </w:t>
      </w:r>
      <w:proofErr w:type="spellStart"/>
      <w:r>
        <w:rPr>
          <w:sz w:val="22"/>
          <w:szCs w:val="22"/>
          <w:lang w:val="en-US"/>
        </w:rPr>
        <w:t>Artiștii</w:t>
      </w:r>
      <w:proofErr w:type="spellEnd"/>
      <w:r>
        <w:rPr>
          <w:sz w:val="22"/>
          <w:szCs w:val="22"/>
          <w:lang w:val="en-US"/>
        </w:rPr>
        <w:t xml:space="preserve"> </w:t>
      </w:r>
      <w:proofErr w:type="spellStart"/>
      <w:r>
        <w:rPr>
          <w:sz w:val="22"/>
          <w:szCs w:val="22"/>
          <w:lang w:val="en-US"/>
        </w:rPr>
        <w:t>romi</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muzică</w:t>
      </w:r>
      <w:proofErr w:type="spellEnd"/>
      <w:r>
        <w:rPr>
          <w:sz w:val="22"/>
          <w:szCs w:val="22"/>
          <w:lang w:val="en-US"/>
        </w:rPr>
        <w:t xml:space="preserve">, dans, </w:t>
      </w:r>
      <w:proofErr w:type="spellStart"/>
      <w:r>
        <w:rPr>
          <w:sz w:val="22"/>
          <w:szCs w:val="22"/>
          <w:lang w:val="en-US"/>
        </w:rPr>
        <w:t>meșteșuguri</w:t>
      </w:r>
      <w:proofErr w:type="spellEnd"/>
      <w:r>
        <w:rPr>
          <w:sz w:val="22"/>
          <w:szCs w:val="22"/>
          <w:lang w:val="en-US"/>
        </w:rPr>
        <w:t xml:space="preserve"> </w:t>
      </w:r>
      <w:proofErr w:type="spellStart"/>
      <w:r>
        <w:rPr>
          <w:sz w:val="22"/>
          <w:szCs w:val="22"/>
          <w:lang w:val="en-US"/>
        </w:rPr>
        <w:t>vor</w:t>
      </w:r>
      <w:proofErr w:type="spellEnd"/>
      <w:r>
        <w:rPr>
          <w:sz w:val="22"/>
          <w:szCs w:val="22"/>
          <w:lang w:val="en-US"/>
        </w:rPr>
        <w:t xml:space="preserve"> </w:t>
      </w:r>
      <w:proofErr w:type="spellStart"/>
      <w:r>
        <w:rPr>
          <w:sz w:val="22"/>
          <w:szCs w:val="22"/>
          <w:lang w:val="en-US"/>
        </w:rPr>
        <w:t>reprezenta</w:t>
      </w:r>
      <w:proofErr w:type="spellEnd"/>
      <w:r>
        <w:rPr>
          <w:sz w:val="22"/>
          <w:szCs w:val="22"/>
          <w:lang w:val="en-US"/>
        </w:rPr>
        <w:t xml:space="preserve"> </w:t>
      </w:r>
      <w:proofErr w:type="spellStart"/>
      <w:r>
        <w:rPr>
          <w:sz w:val="22"/>
          <w:szCs w:val="22"/>
          <w:lang w:val="en-US"/>
        </w:rPr>
        <w:t>și</w:t>
      </w:r>
      <w:proofErr w:type="spellEnd"/>
      <w:r>
        <w:rPr>
          <w:sz w:val="22"/>
          <w:szCs w:val="22"/>
          <w:lang w:val="en-US"/>
        </w:rPr>
        <w:t xml:space="preserve"> </w:t>
      </w:r>
      <w:proofErr w:type="spellStart"/>
      <w:r>
        <w:rPr>
          <w:sz w:val="22"/>
          <w:szCs w:val="22"/>
          <w:lang w:val="en-US"/>
        </w:rPr>
        <w:t>promova</w:t>
      </w:r>
      <w:proofErr w:type="spellEnd"/>
      <w:r>
        <w:rPr>
          <w:sz w:val="22"/>
          <w:szCs w:val="22"/>
          <w:lang w:val="en-US"/>
        </w:rPr>
        <w:t xml:space="preserve"> </w:t>
      </w:r>
      <w:proofErr w:type="spellStart"/>
      <w:r>
        <w:rPr>
          <w:sz w:val="22"/>
          <w:szCs w:val="22"/>
          <w:lang w:val="en-US"/>
        </w:rPr>
        <w:t>teritoriului</w:t>
      </w:r>
      <w:proofErr w:type="spellEnd"/>
      <w:r>
        <w:rPr>
          <w:sz w:val="22"/>
          <w:szCs w:val="22"/>
          <w:lang w:val="en-US"/>
        </w:rPr>
        <w:t xml:space="preserve"> GAL la </w:t>
      </w:r>
      <w:proofErr w:type="spellStart"/>
      <w:r>
        <w:rPr>
          <w:sz w:val="22"/>
          <w:szCs w:val="22"/>
          <w:lang w:val="en-US"/>
        </w:rPr>
        <w:t>nivel</w:t>
      </w:r>
      <w:proofErr w:type="spellEnd"/>
      <w:r>
        <w:rPr>
          <w:sz w:val="22"/>
          <w:szCs w:val="22"/>
          <w:lang w:val="en-US"/>
        </w:rPr>
        <w:t xml:space="preserve"> local </w:t>
      </w:r>
      <w:proofErr w:type="spellStart"/>
      <w:r>
        <w:rPr>
          <w:sz w:val="22"/>
          <w:szCs w:val="22"/>
          <w:lang w:val="en-US"/>
        </w:rPr>
        <w:t>și</w:t>
      </w:r>
      <w:proofErr w:type="spellEnd"/>
      <w:r>
        <w:rPr>
          <w:sz w:val="22"/>
          <w:szCs w:val="22"/>
          <w:lang w:val="en-US"/>
        </w:rPr>
        <w:t xml:space="preserve"> regional. </w:t>
      </w:r>
    </w:p>
    <w:p w:rsidR="000E642E" w:rsidRDefault="00F948BF">
      <w:pPr>
        <w:pStyle w:val="Default"/>
        <w:spacing w:line="276" w:lineRule="auto"/>
        <w:jc w:val="both"/>
        <w:rPr>
          <w:color w:val="5F497A" w:themeColor="accent4" w:themeShade="BF"/>
          <w:sz w:val="22"/>
          <w:szCs w:val="22"/>
        </w:rPr>
      </w:pPr>
      <w:r>
        <w:rPr>
          <w:b/>
          <w:bCs/>
          <w:sz w:val="22"/>
          <w:szCs w:val="22"/>
        </w:rPr>
        <w:t>(b)</w:t>
      </w:r>
      <w:r>
        <w:rPr>
          <w:color w:val="FF3333"/>
          <w:sz w:val="22"/>
          <w:szCs w:val="22"/>
        </w:rPr>
        <w:t xml:space="preserve"> </w:t>
      </w:r>
      <w:r>
        <w:rPr>
          <w:sz w:val="22"/>
          <w:szCs w:val="22"/>
        </w:rPr>
        <w:t xml:space="preserve">Pentru a evidenția </w:t>
      </w:r>
      <w:r>
        <w:rPr>
          <w:b/>
          <w:bCs/>
          <w:sz w:val="22"/>
          <w:szCs w:val="22"/>
        </w:rPr>
        <w:t>valoarea adăugată</w:t>
      </w:r>
      <w:r>
        <w:rPr>
          <w:sz w:val="22"/>
          <w:szCs w:val="22"/>
        </w:rPr>
        <w:t xml:space="preserve"> a măsurii menționăm faptul că, modul de stabilire a condițiilor de eligibilitate și selecție a avut la bază </w:t>
      </w:r>
      <w:r>
        <w:rPr>
          <w:b/>
          <w:bCs/>
          <w:i/>
          <w:iCs/>
          <w:sz w:val="22"/>
          <w:szCs w:val="22"/>
        </w:rPr>
        <w:t xml:space="preserve">specificul local </w:t>
      </w:r>
      <w:r>
        <w:rPr>
          <w:sz w:val="22"/>
          <w:szCs w:val="22"/>
        </w:rPr>
        <w:t xml:space="preserve">al teritoriului. După identificarea aspectelor ce conturează specificitatea locală în cadrul analizei diagnostic a teritoriului, au fost propuse condiții de eligibilitate și selecție relevante și adecvate spațiului, </w:t>
      </w:r>
      <w:r>
        <w:rPr>
          <w:color w:val="5F497A" w:themeColor="accent4" w:themeShade="BF"/>
          <w:sz w:val="22"/>
          <w:szCs w:val="22"/>
        </w:rPr>
        <w:t xml:space="preserve">în concordanță cu obiectivele stabilite. </w:t>
      </w:r>
    </w:p>
    <w:p w:rsidR="000E642E" w:rsidRDefault="00F948BF">
      <w:pPr>
        <w:pStyle w:val="Default"/>
        <w:spacing w:line="276" w:lineRule="auto"/>
        <w:jc w:val="both"/>
        <w:rPr>
          <w:color w:val="5F497A" w:themeColor="accent4" w:themeShade="BF"/>
          <w:sz w:val="22"/>
          <w:szCs w:val="22"/>
        </w:rPr>
      </w:pPr>
      <w:proofErr w:type="spellStart"/>
      <w:r>
        <w:rPr>
          <w:color w:val="5F497A" w:themeColor="accent4" w:themeShade="BF"/>
          <w:sz w:val="22"/>
          <w:szCs w:val="22"/>
          <w:lang w:val="en-US"/>
        </w:rPr>
        <w:t>Criteriile</w:t>
      </w:r>
      <w:proofErr w:type="spellEnd"/>
      <w:r>
        <w:rPr>
          <w:color w:val="5F497A" w:themeColor="accent4" w:themeShade="BF"/>
          <w:sz w:val="22"/>
          <w:szCs w:val="22"/>
          <w:lang w:val="en-US"/>
        </w:rPr>
        <w:t xml:space="preserve"> de </w:t>
      </w:r>
      <w:proofErr w:type="spellStart"/>
      <w:r>
        <w:rPr>
          <w:color w:val="5F497A" w:themeColor="accent4" w:themeShade="BF"/>
          <w:sz w:val="22"/>
          <w:szCs w:val="22"/>
          <w:lang w:val="en-US"/>
        </w:rPr>
        <w:t>selec</w:t>
      </w:r>
      <w:proofErr w:type="spellEnd"/>
      <w:r>
        <w:rPr>
          <w:color w:val="5F497A" w:themeColor="accent4" w:themeShade="BF"/>
          <w:sz w:val="22"/>
          <w:szCs w:val="22"/>
        </w:rPr>
        <w:t>ție propuse vizează asigurarea tratamentului egal al solicitanților, o bună utilizare a resurselor financiare și direcționarea măsurilor în conformitate cu prioritățile SDL în materie de dezvoltare locală.</w:t>
      </w:r>
    </w:p>
    <w:p w:rsidR="000E642E" w:rsidRDefault="00F948BF">
      <w:pPr>
        <w:pStyle w:val="Default"/>
        <w:spacing w:line="276" w:lineRule="auto"/>
        <w:jc w:val="both"/>
        <w:rPr>
          <w:sz w:val="22"/>
          <w:szCs w:val="22"/>
        </w:rPr>
      </w:pPr>
      <w:r>
        <w:rPr>
          <w:b/>
          <w:bCs/>
          <w:sz w:val="22"/>
          <w:szCs w:val="22"/>
          <w:u w:val="single"/>
        </w:rPr>
        <w:t xml:space="preserve">Relevanța măsurii </w:t>
      </w:r>
      <w:r>
        <w:rPr>
          <w:sz w:val="22"/>
          <w:szCs w:val="22"/>
          <w:u w:val="single"/>
        </w:rPr>
        <w:t>în cadrul SDL</w:t>
      </w:r>
    </w:p>
    <w:p w:rsidR="000E642E" w:rsidRDefault="00F948BF">
      <w:pPr>
        <w:pStyle w:val="Default"/>
        <w:spacing w:line="276" w:lineRule="auto"/>
        <w:jc w:val="both"/>
        <w:rPr>
          <w:sz w:val="22"/>
          <w:szCs w:val="22"/>
        </w:rPr>
      </w:pPr>
      <w:r>
        <w:rPr>
          <w:sz w:val="22"/>
          <w:szCs w:val="22"/>
        </w:rPr>
        <w:t xml:space="preserve">Operațiunile propuse în cadrul măsurii răspund în mod integrat </w:t>
      </w:r>
      <w:proofErr w:type="spellStart"/>
      <w:r>
        <w:rPr>
          <w:sz w:val="22"/>
          <w:szCs w:val="22"/>
        </w:rPr>
        <w:t>tututor</w:t>
      </w:r>
      <w:proofErr w:type="spellEnd"/>
      <w:r>
        <w:rPr>
          <w:sz w:val="22"/>
          <w:szCs w:val="22"/>
        </w:rPr>
        <w:t xml:space="preserve"> necesităților identificate la nivelul teritoriului</w:t>
      </w:r>
      <w:r>
        <w:rPr>
          <w:rFonts w:cs="Arial"/>
          <w:b/>
          <w:bCs/>
          <w:i/>
          <w:iCs/>
          <w:sz w:val="22"/>
          <w:szCs w:val="22"/>
        </w:rPr>
        <w:t xml:space="preserve">. </w:t>
      </w:r>
      <w:r>
        <w:rPr>
          <w:rFonts w:cs="Arial"/>
          <w:sz w:val="22"/>
          <w:szCs w:val="22"/>
        </w:rPr>
        <w:t xml:space="preserve">Astfel, măsura integrează soluții eficiente la toate problemele semnalate la nivelul parteneriatului în ceea ce privește </w:t>
      </w:r>
      <w:proofErr w:type="spellStart"/>
      <w:r>
        <w:rPr>
          <w:rFonts w:cs="Arial"/>
          <w:sz w:val="22"/>
          <w:szCs w:val="22"/>
          <w:lang w:val="en-US"/>
        </w:rPr>
        <w:t>integrarea</w:t>
      </w:r>
      <w:proofErr w:type="spellEnd"/>
      <w:r>
        <w:rPr>
          <w:rFonts w:cs="Arial"/>
          <w:sz w:val="22"/>
          <w:szCs w:val="22"/>
          <w:lang w:val="en-US"/>
        </w:rPr>
        <w:t xml:space="preserve"> </w:t>
      </w:r>
      <w:proofErr w:type="spellStart"/>
      <w:r>
        <w:rPr>
          <w:rFonts w:cs="Arial"/>
          <w:sz w:val="22"/>
          <w:szCs w:val="22"/>
          <w:lang w:val="en-US"/>
        </w:rPr>
        <w:t>minorit</w:t>
      </w:r>
      <w:r>
        <w:rPr>
          <w:rFonts w:cs="Arial"/>
          <w:sz w:val="22"/>
          <w:szCs w:val="22"/>
        </w:rPr>
        <w:t>ăților</w:t>
      </w:r>
      <w:proofErr w:type="spellEnd"/>
      <w:r>
        <w:rPr>
          <w:rFonts w:cs="Arial"/>
          <w:sz w:val="22"/>
          <w:szCs w:val="22"/>
        </w:rPr>
        <w:t>.</w:t>
      </w:r>
    </w:p>
    <w:p w:rsidR="000E642E" w:rsidRDefault="00F948BF">
      <w:pPr>
        <w:pStyle w:val="Default"/>
        <w:spacing w:line="276" w:lineRule="auto"/>
        <w:jc w:val="both"/>
        <w:rPr>
          <w:rFonts w:cs="Arial"/>
          <w:sz w:val="22"/>
          <w:szCs w:val="22"/>
        </w:rPr>
      </w:pPr>
      <w:r>
        <w:rPr>
          <w:rFonts w:cs="Arial"/>
          <w:sz w:val="22"/>
          <w:szCs w:val="22"/>
        </w:rPr>
        <w:t>Prin complementaritatea intervențiilor propuse în cadrul prezentei măsuri cu operațiunile aferente altor măsuri din SDL se obține caracterul integrat al acesteia în definirea răspunsurilor concertate la problemele identificate.</w:t>
      </w:r>
    </w:p>
    <w:p w:rsidR="000E642E" w:rsidRDefault="00F948BF">
      <w:pPr>
        <w:pStyle w:val="Default"/>
        <w:shd w:val="clear" w:color="auto" w:fill="E5DFEC" w:themeFill="accent4" w:themeFillTint="33"/>
        <w:spacing w:line="276" w:lineRule="auto"/>
        <w:rPr>
          <w:sz w:val="22"/>
          <w:szCs w:val="22"/>
        </w:rPr>
      </w:pPr>
      <w:r>
        <w:rPr>
          <w:b/>
          <w:bCs/>
          <w:sz w:val="22"/>
          <w:szCs w:val="22"/>
        </w:rPr>
        <w:t xml:space="preserve">3. Trimiteri la alte acte legislative </w:t>
      </w:r>
    </w:p>
    <w:p w:rsidR="000E642E" w:rsidRDefault="00F948BF">
      <w:pPr>
        <w:pStyle w:val="Default"/>
        <w:numPr>
          <w:ilvl w:val="0"/>
          <w:numId w:val="1"/>
        </w:numPr>
        <w:spacing w:line="276" w:lineRule="auto"/>
        <w:jc w:val="both"/>
        <w:rPr>
          <w:sz w:val="22"/>
          <w:szCs w:val="22"/>
        </w:rPr>
      </w:pPr>
      <w:r>
        <w:rPr>
          <w:b/>
          <w:bCs/>
          <w:color w:val="00000A"/>
          <w:sz w:val="22"/>
          <w:szCs w:val="22"/>
        </w:rPr>
        <w:t>R(UE) nr. 1303/2013</w:t>
      </w:r>
      <w:r>
        <w:rPr>
          <w:color w:val="00000A"/>
          <w:sz w:val="22"/>
          <w:szCs w:val="22"/>
        </w:rPr>
        <w:t xml:space="preserve">; </w:t>
      </w:r>
    </w:p>
    <w:p w:rsidR="000E642E" w:rsidRDefault="00F948BF">
      <w:pPr>
        <w:pStyle w:val="Default"/>
        <w:numPr>
          <w:ilvl w:val="0"/>
          <w:numId w:val="1"/>
        </w:numPr>
        <w:spacing w:line="276" w:lineRule="auto"/>
        <w:jc w:val="both"/>
        <w:rPr>
          <w:sz w:val="22"/>
          <w:szCs w:val="22"/>
        </w:rPr>
      </w:pPr>
      <w:r>
        <w:rPr>
          <w:b/>
          <w:bCs/>
          <w:color w:val="00000A"/>
          <w:sz w:val="22"/>
          <w:szCs w:val="22"/>
        </w:rPr>
        <w:lastRenderedPageBreak/>
        <w:t>R (UE) nr. 808/2014</w:t>
      </w:r>
      <w:r>
        <w:rPr>
          <w:color w:val="00000A"/>
          <w:sz w:val="22"/>
          <w:szCs w:val="22"/>
        </w:rPr>
        <w:t xml:space="preserve"> de stabilire a normelor de aplicare a R (UE) Nr. 1305/2013;</w:t>
      </w:r>
    </w:p>
    <w:p w:rsidR="000E642E" w:rsidRDefault="00F948BF">
      <w:pPr>
        <w:pStyle w:val="Default"/>
        <w:numPr>
          <w:ilvl w:val="0"/>
          <w:numId w:val="1"/>
        </w:numPr>
        <w:spacing w:line="276" w:lineRule="auto"/>
        <w:jc w:val="both"/>
        <w:rPr>
          <w:sz w:val="22"/>
          <w:szCs w:val="22"/>
        </w:rPr>
      </w:pPr>
      <w:r>
        <w:rPr>
          <w:b/>
          <w:bCs/>
          <w:color w:val="00000A"/>
          <w:sz w:val="22"/>
          <w:szCs w:val="22"/>
        </w:rPr>
        <w:t>Directiva Consiliului 2000/43/CE, 29.06.2000</w:t>
      </w:r>
      <w:r>
        <w:rPr>
          <w:color w:val="00000A"/>
          <w:sz w:val="22"/>
          <w:szCs w:val="22"/>
        </w:rPr>
        <w:t>, cu privire la implementarea principiului tratamentului egal între persoane indiferent de originea rasială sau etnică;</w:t>
      </w:r>
    </w:p>
    <w:p w:rsidR="000E642E" w:rsidRDefault="00F948BF">
      <w:pPr>
        <w:pStyle w:val="Default"/>
        <w:numPr>
          <w:ilvl w:val="0"/>
          <w:numId w:val="1"/>
        </w:numPr>
        <w:spacing w:line="276" w:lineRule="auto"/>
        <w:jc w:val="both"/>
        <w:rPr>
          <w:sz w:val="22"/>
          <w:szCs w:val="22"/>
        </w:rPr>
      </w:pPr>
      <w:r>
        <w:rPr>
          <w:b/>
          <w:bCs/>
          <w:color w:val="00000A"/>
          <w:sz w:val="22"/>
          <w:szCs w:val="22"/>
        </w:rPr>
        <w:t>Directiva Consiliului 2000/78/CE din 27.11.2000</w:t>
      </w:r>
      <w:r>
        <w:rPr>
          <w:color w:val="00000A"/>
          <w:sz w:val="22"/>
          <w:szCs w:val="22"/>
        </w:rPr>
        <w:t xml:space="preserve"> de creare a unui cadru general în favoarea tratamentului egal privind ocuparea forței de muncă și condițiile de muncă;</w:t>
      </w:r>
    </w:p>
    <w:p w:rsidR="000E642E" w:rsidRDefault="00F948BF">
      <w:pPr>
        <w:pStyle w:val="Default"/>
        <w:numPr>
          <w:ilvl w:val="0"/>
          <w:numId w:val="1"/>
        </w:numPr>
        <w:spacing w:line="276" w:lineRule="auto"/>
        <w:jc w:val="both"/>
        <w:rPr>
          <w:sz w:val="22"/>
          <w:szCs w:val="22"/>
        </w:rPr>
      </w:pPr>
      <w:r>
        <w:rPr>
          <w:b/>
          <w:bCs/>
          <w:color w:val="00000A"/>
          <w:sz w:val="22"/>
          <w:szCs w:val="22"/>
        </w:rPr>
        <w:t>Legea nr. 33/29.04.1995</w:t>
      </w:r>
      <w:r>
        <w:rPr>
          <w:color w:val="00000A"/>
          <w:sz w:val="22"/>
          <w:szCs w:val="22"/>
        </w:rPr>
        <w:t>, pentru ratificarea Convenției-cadru pentru protecția minorităților naționale, încheiată la Strasbourg la 1.02.1995;</w:t>
      </w:r>
    </w:p>
    <w:p w:rsidR="000E642E" w:rsidRDefault="00F948BF">
      <w:pPr>
        <w:pStyle w:val="Default"/>
        <w:numPr>
          <w:ilvl w:val="0"/>
          <w:numId w:val="1"/>
        </w:numPr>
        <w:spacing w:line="276" w:lineRule="auto"/>
        <w:jc w:val="both"/>
        <w:rPr>
          <w:sz w:val="22"/>
          <w:szCs w:val="22"/>
        </w:rPr>
      </w:pPr>
      <w:r>
        <w:rPr>
          <w:color w:val="00000A"/>
          <w:sz w:val="22"/>
          <w:szCs w:val="22"/>
        </w:rPr>
        <w:t>Convenția internațională privind eliminarea tuturor formelor de discriminare rasială - 1950;</w:t>
      </w:r>
    </w:p>
    <w:p w:rsidR="000E642E" w:rsidRDefault="00F948BF">
      <w:pPr>
        <w:pStyle w:val="Default"/>
        <w:numPr>
          <w:ilvl w:val="0"/>
          <w:numId w:val="1"/>
        </w:numPr>
        <w:spacing w:line="276" w:lineRule="auto"/>
        <w:jc w:val="both"/>
        <w:rPr>
          <w:sz w:val="22"/>
          <w:szCs w:val="22"/>
        </w:rPr>
      </w:pPr>
      <w:r>
        <w:rPr>
          <w:color w:val="00000A"/>
          <w:sz w:val="22"/>
          <w:szCs w:val="22"/>
        </w:rPr>
        <w:t>Convenția-Cadru pentru Protecția Minorităților Naționale;</w:t>
      </w:r>
    </w:p>
    <w:p w:rsidR="000E642E" w:rsidRDefault="00F948BF">
      <w:pPr>
        <w:pStyle w:val="Default"/>
        <w:numPr>
          <w:ilvl w:val="0"/>
          <w:numId w:val="1"/>
        </w:numPr>
        <w:spacing w:line="276" w:lineRule="auto"/>
        <w:jc w:val="both"/>
        <w:rPr>
          <w:sz w:val="22"/>
          <w:szCs w:val="22"/>
        </w:rPr>
      </w:pPr>
      <w:r>
        <w:rPr>
          <w:color w:val="00000A"/>
          <w:sz w:val="22"/>
          <w:szCs w:val="22"/>
        </w:rPr>
        <w:t>Declarația Universală a Drepturilor Omului - 1948;</w:t>
      </w:r>
    </w:p>
    <w:p w:rsidR="000E642E" w:rsidRDefault="00F948BF">
      <w:pPr>
        <w:pStyle w:val="Default"/>
        <w:numPr>
          <w:ilvl w:val="0"/>
          <w:numId w:val="1"/>
        </w:numPr>
        <w:spacing w:line="276" w:lineRule="auto"/>
        <w:jc w:val="both"/>
        <w:rPr>
          <w:sz w:val="22"/>
          <w:szCs w:val="22"/>
        </w:rPr>
      </w:pPr>
      <w:r>
        <w:rPr>
          <w:color w:val="00000A"/>
          <w:sz w:val="22"/>
          <w:szCs w:val="22"/>
        </w:rPr>
        <w:t>Carta ONU - 1945;</w:t>
      </w:r>
    </w:p>
    <w:p w:rsidR="000E642E" w:rsidRDefault="00F948BF">
      <w:pPr>
        <w:pStyle w:val="Default"/>
        <w:numPr>
          <w:ilvl w:val="0"/>
          <w:numId w:val="1"/>
        </w:numPr>
        <w:spacing w:line="276" w:lineRule="auto"/>
        <w:jc w:val="both"/>
        <w:rPr>
          <w:sz w:val="22"/>
          <w:szCs w:val="22"/>
        </w:rPr>
      </w:pPr>
      <w:r>
        <w:rPr>
          <w:b/>
          <w:bCs/>
          <w:color w:val="00000A"/>
          <w:sz w:val="22"/>
          <w:szCs w:val="22"/>
        </w:rPr>
        <w:t>Lege nr. 198/2005</w:t>
      </w:r>
      <w:r>
        <w:rPr>
          <w:color w:val="00000A"/>
          <w:sz w:val="22"/>
          <w:szCs w:val="22"/>
        </w:rPr>
        <w:t xml:space="preserve"> privind aprobarea Ordonanței de urgență a Guvernului nr. 17/2005 pentru stabilirea unor măsuri organizatorice la nivelul administrației publice centrale;</w:t>
      </w:r>
    </w:p>
    <w:p w:rsidR="000E642E" w:rsidRDefault="00F948BF">
      <w:pPr>
        <w:pStyle w:val="Default"/>
        <w:numPr>
          <w:ilvl w:val="0"/>
          <w:numId w:val="1"/>
        </w:numPr>
        <w:spacing w:line="276" w:lineRule="auto"/>
        <w:jc w:val="both"/>
        <w:rPr>
          <w:sz w:val="22"/>
          <w:szCs w:val="22"/>
        </w:rPr>
      </w:pPr>
      <w:r>
        <w:rPr>
          <w:b/>
          <w:bCs/>
          <w:color w:val="00000A"/>
          <w:sz w:val="22"/>
          <w:szCs w:val="22"/>
        </w:rPr>
        <w:t>Hotărâre nr. 1206/2001</w:t>
      </w:r>
      <w:r>
        <w:rPr>
          <w:color w:val="00000A"/>
          <w:sz w:val="22"/>
          <w:szCs w:val="22"/>
        </w:rPr>
        <w:t xml:space="preserve"> pentru aprobarea Normelor de aplicare a dispozițiilor privitoare la dreptul cetățenilor aparținând unei minorități naționale de a folosi limba materna în administrația publică locală, cuprinse în Legea administrației publice locale nr. 215/2001;</w:t>
      </w:r>
    </w:p>
    <w:p w:rsidR="000E642E" w:rsidRDefault="00F948BF">
      <w:pPr>
        <w:pStyle w:val="Default"/>
        <w:numPr>
          <w:ilvl w:val="0"/>
          <w:numId w:val="1"/>
        </w:numPr>
        <w:spacing w:line="276" w:lineRule="auto"/>
        <w:jc w:val="both"/>
        <w:rPr>
          <w:sz w:val="22"/>
          <w:szCs w:val="22"/>
        </w:rPr>
      </w:pPr>
      <w:r>
        <w:rPr>
          <w:b/>
          <w:bCs/>
          <w:color w:val="00000A"/>
          <w:sz w:val="22"/>
          <w:szCs w:val="22"/>
        </w:rPr>
        <w:t>Ordonanța nr. 77/2003</w:t>
      </w:r>
      <w:r>
        <w:rPr>
          <w:color w:val="00000A"/>
          <w:sz w:val="22"/>
          <w:szCs w:val="22"/>
        </w:rPr>
        <w:t xml:space="preserve"> pentru modificarea și completarea Ordonanței Guvernului nr. 137/2000 privind prevenirea și sancționarea tuturor formelor de discriminare;</w:t>
      </w:r>
    </w:p>
    <w:p w:rsidR="000E642E" w:rsidRDefault="00F948BF">
      <w:pPr>
        <w:pStyle w:val="Default"/>
        <w:numPr>
          <w:ilvl w:val="0"/>
          <w:numId w:val="1"/>
        </w:numPr>
        <w:spacing w:line="276" w:lineRule="auto"/>
        <w:jc w:val="both"/>
        <w:rPr>
          <w:sz w:val="22"/>
          <w:szCs w:val="22"/>
        </w:rPr>
      </w:pPr>
      <w:r>
        <w:rPr>
          <w:b/>
          <w:bCs/>
          <w:color w:val="00000A"/>
          <w:sz w:val="22"/>
          <w:szCs w:val="22"/>
        </w:rPr>
        <w:t>Hotărârea nr. 1514/2002</w:t>
      </w:r>
      <w:r>
        <w:rPr>
          <w:color w:val="00000A"/>
          <w:sz w:val="22"/>
          <w:szCs w:val="22"/>
        </w:rPr>
        <w:t xml:space="preserve"> pentru modificarea și completarea Hotărârii Guvernului nr. 1.194/2001 privind organizarea și funcționarea Consiliului Național pentru Combaterea Discriminării;</w:t>
      </w:r>
    </w:p>
    <w:p w:rsidR="000E642E" w:rsidRDefault="00F948BF">
      <w:pPr>
        <w:pStyle w:val="Default"/>
        <w:numPr>
          <w:ilvl w:val="0"/>
          <w:numId w:val="1"/>
        </w:numPr>
        <w:spacing w:line="276" w:lineRule="auto"/>
        <w:jc w:val="both"/>
        <w:rPr>
          <w:sz w:val="22"/>
          <w:szCs w:val="22"/>
        </w:rPr>
      </w:pPr>
      <w:r>
        <w:rPr>
          <w:b/>
          <w:bCs/>
          <w:color w:val="00000A"/>
          <w:sz w:val="22"/>
          <w:szCs w:val="22"/>
        </w:rPr>
        <w:t>Legea nr. 48/2002</w:t>
      </w:r>
      <w:r>
        <w:rPr>
          <w:color w:val="00000A"/>
          <w:sz w:val="22"/>
          <w:szCs w:val="22"/>
        </w:rPr>
        <w:t xml:space="preserve"> pentru aprobarea Ordonanței Guvernului nr. 137/2000 privind prevenirea și sancționarea tuturor formelor de discriminare;</w:t>
      </w:r>
    </w:p>
    <w:p w:rsidR="000E642E" w:rsidRDefault="00F948BF">
      <w:pPr>
        <w:pStyle w:val="Default"/>
        <w:numPr>
          <w:ilvl w:val="0"/>
          <w:numId w:val="1"/>
        </w:numPr>
        <w:spacing w:line="276" w:lineRule="auto"/>
        <w:jc w:val="both"/>
        <w:rPr>
          <w:sz w:val="22"/>
          <w:szCs w:val="22"/>
        </w:rPr>
      </w:pPr>
      <w:r>
        <w:rPr>
          <w:b/>
          <w:bCs/>
          <w:color w:val="00000A"/>
          <w:sz w:val="22"/>
          <w:szCs w:val="22"/>
        </w:rPr>
        <w:t>Hotărârea nr. 1194/2001</w:t>
      </w:r>
      <w:r>
        <w:rPr>
          <w:color w:val="00000A"/>
          <w:sz w:val="22"/>
          <w:szCs w:val="22"/>
        </w:rPr>
        <w:t xml:space="preserve"> privind organizarea și funcționarea Consiliului Național pentru Combaterea Discriminării.</w:t>
      </w:r>
    </w:p>
    <w:p w:rsidR="000E642E" w:rsidRDefault="00F948BF">
      <w:pPr>
        <w:pStyle w:val="Default"/>
        <w:shd w:val="clear" w:color="auto" w:fill="E5DFEC" w:themeFill="accent4" w:themeFillTint="33"/>
        <w:spacing w:line="276" w:lineRule="auto"/>
        <w:rPr>
          <w:sz w:val="22"/>
          <w:szCs w:val="22"/>
        </w:rPr>
      </w:pPr>
      <w:r>
        <w:rPr>
          <w:b/>
          <w:bCs/>
          <w:sz w:val="22"/>
          <w:szCs w:val="22"/>
        </w:rPr>
        <w:t>4. Beneficiari direcți/indirecți (grup țintă)</w:t>
      </w:r>
    </w:p>
    <w:p w:rsidR="000E642E" w:rsidRDefault="00F948BF">
      <w:pPr>
        <w:pStyle w:val="Default"/>
        <w:spacing w:line="276" w:lineRule="auto"/>
        <w:jc w:val="both"/>
        <w:rPr>
          <w:sz w:val="22"/>
          <w:szCs w:val="22"/>
        </w:rPr>
      </w:pPr>
      <w:proofErr w:type="spellStart"/>
      <w:r>
        <w:rPr>
          <w:b/>
          <w:bCs/>
          <w:sz w:val="22"/>
          <w:szCs w:val="22"/>
          <w:lang w:val="en-US"/>
        </w:rPr>
        <w:t>Beneficiari</w:t>
      </w:r>
      <w:proofErr w:type="spellEnd"/>
      <w:r>
        <w:rPr>
          <w:b/>
          <w:bCs/>
          <w:sz w:val="22"/>
          <w:szCs w:val="22"/>
          <w:lang w:val="en-US"/>
        </w:rPr>
        <w:t xml:space="preserve"> </w:t>
      </w:r>
      <w:proofErr w:type="spellStart"/>
      <w:r>
        <w:rPr>
          <w:b/>
          <w:bCs/>
          <w:sz w:val="22"/>
          <w:szCs w:val="22"/>
          <w:lang w:val="en-US"/>
        </w:rPr>
        <w:t>direc</w:t>
      </w:r>
      <w:proofErr w:type="spellEnd"/>
      <w:r>
        <w:rPr>
          <w:b/>
          <w:bCs/>
          <w:sz w:val="22"/>
          <w:szCs w:val="22"/>
        </w:rPr>
        <w:t>ți:</w:t>
      </w:r>
    </w:p>
    <w:p w:rsidR="000E642E" w:rsidRDefault="00F948BF">
      <w:pPr>
        <w:pStyle w:val="Listparagraf"/>
        <w:widowControl w:val="0"/>
        <w:numPr>
          <w:ilvl w:val="0"/>
          <w:numId w:val="1"/>
        </w:numPr>
        <w:spacing w:after="0"/>
        <w:jc w:val="both"/>
        <w:rPr>
          <w:rFonts w:ascii="Trebuchet MS" w:hAnsi="Trebuchet MS"/>
          <w:sz w:val="22"/>
          <w:szCs w:val="22"/>
        </w:rPr>
      </w:pPr>
      <w:proofErr w:type="spellStart"/>
      <w:r>
        <w:rPr>
          <w:rFonts w:ascii="Trebuchet MS" w:eastAsia="Calibri" w:hAnsi="Trebuchet MS"/>
          <w:sz w:val="22"/>
          <w:szCs w:val="22"/>
        </w:rPr>
        <w:t>Comunele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orasele</w:t>
      </w:r>
      <w:proofErr w:type="spellEnd"/>
      <w:r>
        <w:rPr>
          <w:rFonts w:ascii="Trebuchet MS" w:eastAsia="Calibri" w:hAnsi="Trebuchet MS"/>
          <w:sz w:val="22"/>
          <w:szCs w:val="22"/>
        </w:rPr>
        <w:t xml:space="preserve"> din GAL </w:t>
      </w:r>
      <w:proofErr w:type="spellStart"/>
      <w:r>
        <w:rPr>
          <w:rFonts w:ascii="Trebuchet MS" w:eastAsia="Calibri" w:hAnsi="Trebuchet MS"/>
          <w:sz w:val="22"/>
          <w:szCs w:val="22"/>
        </w:rPr>
        <w:t>și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asociațiile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acestora</w:t>
      </w:r>
      <w:proofErr w:type="spellEnd"/>
      <w:r>
        <w:rPr>
          <w:rFonts w:ascii="Trebuchet MS" w:eastAsia="Calibri" w:hAnsi="Trebuchet MS"/>
          <w:sz w:val="22"/>
          <w:szCs w:val="22"/>
        </w:rPr>
        <w:t xml:space="preserve"> conform </w:t>
      </w:r>
      <w:proofErr w:type="spellStart"/>
      <w:r>
        <w:rPr>
          <w:rFonts w:ascii="Trebuchet MS" w:eastAsia="Calibri" w:hAnsi="Trebuchet MS"/>
          <w:sz w:val="22"/>
          <w:szCs w:val="22"/>
        </w:rPr>
        <w:t>legislației</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naționale</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în</w:t>
      </w:r>
      <w:proofErr w:type="spellEnd"/>
      <w:r>
        <w:rPr>
          <w:rFonts w:ascii="Trebuchet MS" w:eastAsia="Calibri" w:hAnsi="Trebuchet MS"/>
          <w:sz w:val="22"/>
          <w:szCs w:val="22"/>
        </w:rPr>
        <w:t xml:space="preserve"> </w:t>
      </w:r>
      <w:proofErr w:type="spellStart"/>
      <w:r>
        <w:rPr>
          <w:rFonts w:ascii="Trebuchet MS" w:eastAsia="Calibri" w:hAnsi="Trebuchet MS"/>
          <w:sz w:val="22"/>
          <w:szCs w:val="22"/>
        </w:rPr>
        <w:t>vigoare</w:t>
      </w:r>
      <w:proofErr w:type="spellEnd"/>
      <w:r>
        <w:rPr>
          <w:rFonts w:ascii="Trebuchet MS" w:eastAsia="Calibri" w:hAnsi="Trebuchet MS"/>
          <w:sz w:val="22"/>
          <w:szCs w:val="22"/>
        </w:rPr>
        <w:t>;</w:t>
      </w:r>
    </w:p>
    <w:p w:rsidR="000E642E" w:rsidRDefault="00F948BF">
      <w:pPr>
        <w:pStyle w:val="Listparagraf"/>
        <w:widowControl w:val="0"/>
        <w:numPr>
          <w:ilvl w:val="0"/>
          <w:numId w:val="1"/>
        </w:numPr>
        <w:spacing w:after="0"/>
        <w:jc w:val="both"/>
        <w:rPr>
          <w:rFonts w:ascii="Trebuchet MS" w:hAnsi="Trebuchet MS"/>
          <w:sz w:val="22"/>
          <w:szCs w:val="22"/>
        </w:rPr>
      </w:pPr>
      <w:r>
        <w:rPr>
          <w:rFonts w:ascii="Trebuchet MS" w:hAnsi="Trebuchet MS" w:cs="Trebuchet MS"/>
          <w:sz w:val="22"/>
          <w:szCs w:val="22"/>
        </w:rPr>
        <w:t>ONG-</w:t>
      </w:r>
      <w:proofErr w:type="spellStart"/>
      <w:r>
        <w:rPr>
          <w:rFonts w:ascii="Trebuchet MS" w:hAnsi="Trebuchet MS" w:cs="Trebuchet MS"/>
          <w:sz w:val="22"/>
          <w:szCs w:val="22"/>
        </w:rPr>
        <w:t>uri</w:t>
      </w:r>
      <w:proofErr w:type="spellEnd"/>
      <w:r>
        <w:rPr>
          <w:rFonts w:ascii="Trebuchet MS" w:hAnsi="Trebuchet MS" w:cs="Trebuchet MS"/>
          <w:sz w:val="22"/>
          <w:szCs w:val="22"/>
        </w:rPr>
        <w:t xml:space="preserve"> definite conform </w:t>
      </w:r>
      <w:proofErr w:type="spellStart"/>
      <w:r>
        <w:rPr>
          <w:rFonts w:ascii="Trebuchet MS" w:hAnsi="Trebuchet MS" w:cs="Trebuchet MS"/>
          <w:sz w:val="22"/>
          <w:szCs w:val="22"/>
        </w:rPr>
        <w:t>legislației</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în</w:t>
      </w:r>
      <w:proofErr w:type="spellEnd"/>
      <w:r>
        <w:rPr>
          <w:rFonts w:ascii="Trebuchet MS" w:hAnsi="Trebuchet MS" w:cs="Trebuchet MS"/>
          <w:sz w:val="22"/>
          <w:szCs w:val="22"/>
        </w:rPr>
        <w:t xml:space="preserve"> </w:t>
      </w:r>
      <w:proofErr w:type="spellStart"/>
      <w:r>
        <w:rPr>
          <w:rFonts w:ascii="Trebuchet MS" w:hAnsi="Trebuchet MS" w:cs="Trebuchet MS"/>
          <w:sz w:val="22"/>
          <w:szCs w:val="22"/>
        </w:rPr>
        <w:t>vigoare</w:t>
      </w:r>
      <w:proofErr w:type="spellEnd"/>
      <w:r>
        <w:rPr>
          <w:rFonts w:ascii="Trebuchet MS" w:hAnsi="Trebuchet MS" w:cs="Trebuchet MS"/>
          <w:sz w:val="22"/>
          <w:szCs w:val="22"/>
        </w:rPr>
        <w:t>.</w:t>
      </w:r>
    </w:p>
    <w:p w:rsidR="000E642E" w:rsidRDefault="00F948BF">
      <w:pPr>
        <w:pStyle w:val="Default"/>
        <w:spacing w:line="276" w:lineRule="auto"/>
        <w:jc w:val="both"/>
        <w:rPr>
          <w:color w:val="FF3333"/>
          <w:sz w:val="22"/>
          <w:szCs w:val="22"/>
        </w:rPr>
      </w:pPr>
      <w:r>
        <w:rPr>
          <w:b/>
          <w:bCs/>
          <w:sz w:val="22"/>
          <w:szCs w:val="22"/>
        </w:rPr>
        <w:t xml:space="preserve">Beneficiari indirecți: </w:t>
      </w:r>
    </w:p>
    <w:p w:rsidR="000E642E" w:rsidRDefault="00F948BF">
      <w:pPr>
        <w:pStyle w:val="Default"/>
        <w:spacing w:line="276" w:lineRule="auto"/>
        <w:jc w:val="both"/>
        <w:rPr>
          <w:color w:val="00000A"/>
          <w:sz w:val="22"/>
          <w:szCs w:val="22"/>
        </w:rPr>
      </w:pPr>
      <w:bookmarkStart w:id="3" w:name="__DdeLink__12239_36406433"/>
      <w:r>
        <w:rPr>
          <w:sz w:val="22"/>
          <w:szCs w:val="22"/>
        </w:rPr>
        <w:t></w:t>
      </w:r>
      <w:bookmarkEnd w:id="3"/>
      <w:r>
        <w:rPr>
          <w:sz w:val="22"/>
          <w:szCs w:val="22"/>
        </w:rPr>
        <w:t xml:space="preserve"> </w:t>
      </w:r>
      <w:r>
        <w:rPr>
          <w:color w:val="00000A"/>
          <w:sz w:val="22"/>
          <w:szCs w:val="22"/>
        </w:rPr>
        <w:t>Populația aparținând</w:t>
      </w:r>
      <w:r>
        <w:rPr>
          <w:color w:val="00000A"/>
          <w:sz w:val="22"/>
          <w:szCs w:val="22"/>
          <w:lang w:val="en-US"/>
        </w:rPr>
        <w:t xml:space="preserve"> </w:t>
      </w:r>
      <w:r>
        <w:rPr>
          <w:color w:val="00000A"/>
          <w:sz w:val="22"/>
          <w:szCs w:val="22"/>
        </w:rPr>
        <w:t>minorități</w:t>
      </w:r>
      <w:proofErr w:type="spellStart"/>
      <w:r>
        <w:rPr>
          <w:color w:val="00000A"/>
          <w:sz w:val="22"/>
          <w:szCs w:val="22"/>
          <w:lang w:val="en-US"/>
        </w:rPr>
        <w:t>lor</w:t>
      </w:r>
      <w:proofErr w:type="spellEnd"/>
      <w:r>
        <w:rPr>
          <w:color w:val="00000A"/>
          <w:sz w:val="22"/>
          <w:szCs w:val="22"/>
        </w:rPr>
        <w:t xml:space="preserve"> care beneficiază de servicii îmbunătățite.</w:t>
      </w:r>
    </w:p>
    <w:p w:rsidR="00255EA3" w:rsidRDefault="00255EA3">
      <w:pPr>
        <w:pStyle w:val="Default"/>
        <w:spacing w:line="276" w:lineRule="auto"/>
        <w:jc w:val="both"/>
        <w:rPr>
          <w:color w:val="00000A"/>
          <w:sz w:val="22"/>
          <w:szCs w:val="22"/>
        </w:rPr>
      </w:pPr>
      <w:r>
        <w:rPr>
          <w:sz w:val="22"/>
          <w:szCs w:val="22"/>
        </w:rPr>
        <w:t> Grupurile vulnerabile, familiile grupurilor vulnerabile și/sau de minorități, populația majoritară a teritoriului.</w:t>
      </w:r>
    </w:p>
    <w:p w:rsidR="00367849" w:rsidRDefault="00367849">
      <w:pPr>
        <w:pStyle w:val="Default"/>
        <w:spacing w:line="276" w:lineRule="auto"/>
        <w:jc w:val="both"/>
        <w:rPr>
          <w:color w:val="00000A"/>
          <w:sz w:val="22"/>
          <w:szCs w:val="22"/>
        </w:rPr>
      </w:pPr>
      <w:r>
        <w:rPr>
          <w:sz w:val="22"/>
          <w:szCs w:val="22"/>
        </w:rPr>
        <w:t xml:space="preserve">  </w:t>
      </w:r>
      <w:r w:rsidRPr="00367849">
        <w:rPr>
          <w:rFonts w:eastAsia="Calibri"/>
          <w:color w:val="000000" w:themeColor="text1"/>
        </w:rPr>
        <w:t>Populația defavorizat</w:t>
      </w:r>
      <w:r>
        <w:rPr>
          <w:rFonts w:eastAsia="Calibri"/>
          <w:color w:val="000000" w:themeColor="text1"/>
        </w:rPr>
        <w:t>ă</w:t>
      </w:r>
      <w:r w:rsidRPr="00367849">
        <w:rPr>
          <w:rFonts w:eastAsia="Calibri"/>
          <w:color w:val="000000" w:themeColor="text1"/>
        </w:rPr>
        <w:t xml:space="preserve"> din teritoriul GAL</w:t>
      </w:r>
    </w:p>
    <w:p w:rsidR="000E642E" w:rsidRDefault="00F948BF">
      <w:pPr>
        <w:pStyle w:val="Default"/>
        <w:shd w:val="clear" w:color="auto" w:fill="E5DFEC" w:themeFill="accent4" w:themeFillTint="33"/>
        <w:spacing w:line="276" w:lineRule="auto"/>
        <w:rPr>
          <w:sz w:val="22"/>
          <w:szCs w:val="22"/>
        </w:rPr>
      </w:pPr>
      <w:r>
        <w:rPr>
          <w:b/>
          <w:bCs/>
          <w:sz w:val="22"/>
          <w:szCs w:val="22"/>
        </w:rPr>
        <w:t xml:space="preserve">5. Tip de sprijin </w:t>
      </w:r>
    </w:p>
    <w:p w:rsidR="000E642E" w:rsidRDefault="00F948BF">
      <w:pPr>
        <w:pStyle w:val="Default"/>
        <w:numPr>
          <w:ilvl w:val="0"/>
          <w:numId w:val="2"/>
        </w:numPr>
        <w:spacing w:line="276" w:lineRule="auto"/>
        <w:ind w:hanging="340"/>
        <w:jc w:val="both"/>
        <w:rPr>
          <w:sz w:val="22"/>
          <w:szCs w:val="22"/>
        </w:rPr>
      </w:pPr>
      <w:r>
        <w:rPr>
          <w:b/>
          <w:bCs/>
          <w:sz w:val="22"/>
          <w:szCs w:val="22"/>
        </w:rPr>
        <w:t>Rambursarea</w:t>
      </w:r>
      <w:r>
        <w:rPr>
          <w:bCs/>
          <w:sz w:val="22"/>
          <w:szCs w:val="22"/>
        </w:rPr>
        <w:t xml:space="preserve"> costurilor eligibile suportate și plătite efectiv;</w:t>
      </w:r>
    </w:p>
    <w:p w:rsidR="000E642E" w:rsidRDefault="00F948BF">
      <w:pPr>
        <w:pStyle w:val="Default"/>
        <w:numPr>
          <w:ilvl w:val="0"/>
          <w:numId w:val="2"/>
        </w:numPr>
        <w:spacing w:line="276" w:lineRule="auto"/>
        <w:ind w:hanging="340"/>
        <w:jc w:val="both"/>
        <w:rPr>
          <w:sz w:val="22"/>
          <w:szCs w:val="22"/>
        </w:rPr>
      </w:pPr>
      <w:r>
        <w:rPr>
          <w:b/>
          <w:bCs/>
          <w:color w:val="00000A"/>
          <w:sz w:val="22"/>
          <w:szCs w:val="22"/>
        </w:rPr>
        <w:t>Plăți în avans</w:t>
      </w:r>
      <w:r>
        <w:rPr>
          <w:bCs/>
          <w:color w:val="00000A"/>
          <w:sz w:val="22"/>
          <w:szCs w:val="22"/>
        </w:rPr>
        <w:t>, cu condiția constituirii unei garanții bancare corespunzătoare procentului de 100% din valoarea avansului, în conformitate cu art. 45 (4) și art. 63 ale R (UE) nr. 1305/2013.</w:t>
      </w:r>
    </w:p>
    <w:p w:rsidR="000E642E" w:rsidRDefault="00F948BF">
      <w:pPr>
        <w:pStyle w:val="Default"/>
        <w:shd w:val="clear" w:color="auto" w:fill="E5DFEC" w:themeFill="accent4" w:themeFillTint="33"/>
        <w:spacing w:line="276" w:lineRule="auto"/>
        <w:rPr>
          <w:b/>
          <w:bCs/>
          <w:sz w:val="22"/>
          <w:szCs w:val="22"/>
        </w:rPr>
      </w:pPr>
      <w:r>
        <w:rPr>
          <w:b/>
          <w:bCs/>
          <w:sz w:val="22"/>
          <w:szCs w:val="22"/>
        </w:rPr>
        <w:t>6. Tipuri de acțiuni eligibile și neeligibile</w:t>
      </w:r>
    </w:p>
    <w:p w:rsidR="000E642E" w:rsidRDefault="00F948BF">
      <w:pPr>
        <w:pStyle w:val="Default"/>
        <w:spacing w:line="276" w:lineRule="auto"/>
        <w:jc w:val="both"/>
        <w:rPr>
          <w:sz w:val="22"/>
          <w:szCs w:val="22"/>
        </w:rPr>
      </w:pPr>
      <w:r>
        <w:rPr>
          <w:b/>
          <w:bCs/>
          <w:sz w:val="22"/>
          <w:szCs w:val="22"/>
        </w:rPr>
        <w:lastRenderedPageBreak/>
        <w:t>Acțiuni eligibile:</w:t>
      </w:r>
    </w:p>
    <w:p w:rsidR="000E642E" w:rsidRDefault="00F948BF">
      <w:pPr>
        <w:pStyle w:val="Default"/>
        <w:spacing w:line="276" w:lineRule="auto"/>
        <w:jc w:val="both"/>
        <w:rPr>
          <w:sz w:val="22"/>
          <w:szCs w:val="22"/>
        </w:rPr>
      </w:pPr>
      <w:r>
        <w:rPr>
          <w:bCs/>
          <w:sz w:val="22"/>
          <w:szCs w:val="22"/>
        </w:rPr>
        <w:t>- Î</w:t>
      </w:r>
      <w:r>
        <w:rPr>
          <w:rFonts w:cs="Times New Roman"/>
          <w:color w:val="00000A"/>
          <w:sz w:val="22"/>
          <w:szCs w:val="22"/>
        </w:rPr>
        <w:t xml:space="preserve">nființarea, amenajarea spațiilor publice de recreere pentru populația rurală </w:t>
      </w:r>
      <w:r w:rsidR="00A0108C">
        <w:rPr>
          <w:rFonts w:cs="Times New Roman"/>
          <w:color w:val="00000A"/>
          <w:sz w:val="22"/>
          <w:szCs w:val="22"/>
        </w:rPr>
        <w:t xml:space="preserve">din comunitățile cu populație semnificativa </w:t>
      </w:r>
      <w:r>
        <w:rPr>
          <w:rFonts w:cs="Times New Roman"/>
          <w:color w:val="00000A"/>
          <w:sz w:val="22"/>
          <w:szCs w:val="22"/>
        </w:rPr>
        <w:t>aparținând minorităților (parcuri, spatii de joaca pentru copii, terenuri de sport etc.);</w:t>
      </w:r>
    </w:p>
    <w:p w:rsidR="000E642E" w:rsidRDefault="00F948BF">
      <w:pPr>
        <w:pStyle w:val="Default"/>
        <w:spacing w:line="276" w:lineRule="auto"/>
        <w:jc w:val="both"/>
        <w:rPr>
          <w:sz w:val="22"/>
          <w:szCs w:val="22"/>
        </w:rPr>
      </w:pPr>
      <w:r>
        <w:rPr>
          <w:rFonts w:cs="Times New Roman"/>
          <w:color w:val="00000A"/>
          <w:sz w:val="22"/>
          <w:szCs w:val="22"/>
        </w:rPr>
        <w:t>- Amenajarea de spații pentru organizarea de târguri, evenimente publice etc. în comunitățile cu populație semnificativa aparținând minorităților;</w:t>
      </w:r>
    </w:p>
    <w:p w:rsidR="000E642E" w:rsidRDefault="00F948BF">
      <w:pPr>
        <w:pStyle w:val="Default"/>
        <w:spacing w:line="276" w:lineRule="auto"/>
        <w:jc w:val="both"/>
        <w:rPr>
          <w:sz w:val="22"/>
          <w:szCs w:val="22"/>
        </w:rPr>
      </w:pPr>
      <w:r>
        <w:rPr>
          <w:rFonts w:cs="Times New Roman"/>
          <w:color w:val="00000A"/>
          <w:sz w:val="22"/>
          <w:szCs w:val="22"/>
        </w:rPr>
        <w:t>- Înființarea și modernizarea (inclusiv dotarea) grădinițelor, numai a celor din afara incintei școlilor din mediul rural, inclusiv demolarea, în cazul în care expertiza tehnică o recomandă, în comunitățile cu minorități;</w:t>
      </w:r>
    </w:p>
    <w:p w:rsidR="000E642E" w:rsidRDefault="00F948BF">
      <w:pPr>
        <w:pStyle w:val="Default"/>
        <w:spacing w:line="276" w:lineRule="auto"/>
        <w:jc w:val="both"/>
        <w:rPr>
          <w:sz w:val="22"/>
          <w:szCs w:val="22"/>
        </w:rPr>
      </w:pPr>
      <w:r>
        <w:rPr>
          <w:rFonts w:cs="Times New Roman"/>
          <w:color w:val="00000A"/>
          <w:sz w:val="22"/>
          <w:szCs w:val="22"/>
        </w:rPr>
        <w:t xml:space="preserve">- Înființarea și modernizarea (inclusiv dotarea) creșelor precum și a infrastructurii de tip </w:t>
      </w:r>
      <w:proofErr w:type="spellStart"/>
      <w:r>
        <w:rPr>
          <w:rFonts w:cs="Times New Roman"/>
          <w:color w:val="00000A"/>
          <w:sz w:val="22"/>
          <w:szCs w:val="22"/>
        </w:rPr>
        <w:t>after-school</w:t>
      </w:r>
      <w:proofErr w:type="spellEnd"/>
      <w:r>
        <w:rPr>
          <w:rFonts w:cs="Times New Roman"/>
          <w:color w:val="00000A"/>
          <w:sz w:val="22"/>
          <w:szCs w:val="22"/>
        </w:rPr>
        <w:t>, numai a celor din afara incintei școlilor din mediul rural, în comunitățile cu minorități;</w:t>
      </w:r>
    </w:p>
    <w:p w:rsidR="000E642E" w:rsidRDefault="00F948BF">
      <w:pPr>
        <w:pStyle w:val="Default"/>
        <w:spacing w:line="276" w:lineRule="auto"/>
        <w:jc w:val="both"/>
        <w:rPr>
          <w:rFonts w:cs="Times New Roman"/>
          <w:color w:val="00000A"/>
          <w:sz w:val="22"/>
          <w:szCs w:val="22"/>
        </w:rPr>
      </w:pPr>
      <w:r>
        <w:rPr>
          <w:rFonts w:cs="Times New Roman"/>
          <w:color w:val="00000A"/>
          <w:sz w:val="22"/>
          <w:szCs w:val="22"/>
        </w:rPr>
        <w:t xml:space="preserve">- Modernizarea, renovarea și/sau dotarea căminelor culturale în </w:t>
      </w:r>
      <w:proofErr w:type="spellStart"/>
      <w:r>
        <w:rPr>
          <w:rFonts w:cs="Times New Roman"/>
          <w:color w:val="00000A"/>
          <w:sz w:val="22"/>
          <w:szCs w:val="22"/>
        </w:rPr>
        <w:t>comunitatile</w:t>
      </w:r>
      <w:proofErr w:type="spellEnd"/>
      <w:r>
        <w:rPr>
          <w:rFonts w:cs="Times New Roman"/>
          <w:color w:val="00000A"/>
          <w:sz w:val="22"/>
          <w:szCs w:val="22"/>
        </w:rPr>
        <w:t xml:space="preserve"> cu populație majoritară din cadrul minorităților locale.</w:t>
      </w:r>
    </w:p>
    <w:p w:rsidR="000E642E" w:rsidRDefault="00F948BF">
      <w:pPr>
        <w:pStyle w:val="Default"/>
        <w:spacing w:line="276" w:lineRule="auto"/>
        <w:jc w:val="both"/>
        <w:rPr>
          <w:sz w:val="22"/>
          <w:szCs w:val="22"/>
        </w:rPr>
      </w:pPr>
      <w:r>
        <w:rPr>
          <w:b/>
          <w:bCs/>
          <w:sz w:val="22"/>
          <w:szCs w:val="22"/>
        </w:rPr>
        <w:t>Acțiuni neeligibile:</w:t>
      </w:r>
    </w:p>
    <w:p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rPr>
        <w:t>- Contribuția în natură</w:t>
      </w:r>
      <w:r>
        <w:rPr>
          <w:rFonts w:cs="Times New Roman"/>
          <w:color w:val="00000A"/>
          <w:sz w:val="22"/>
          <w:szCs w:val="22"/>
          <w:lang w:val="en-US"/>
        </w:rPr>
        <w:t>;</w:t>
      </w:r>
    </w:p>
    <w:p w:rsidR="000E642E" w:rsidRDefault="00F948BF">
      <w:pPr>
        <w:pStyle w:val="Default"/>
        <w:spacing w:line="276" w:lineRule="auto"/>
        <w:jc w:val="both"/>
        <w:rPr>
          <w:rFonts w:cs="Times New Roman"/>
          <w:color w:val="00000A"/>
          <w:sz w:val="22"/>
          <w:szCs w:val="22"/>
          <w:lang w:val="en-US"/>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w:t>
      </w:r>
      <w:proofErr w:type="spellStart"/>
      <w:r>
        <w:rPr>
          <w:rFonts w:cs="Times New Roman"/>
          <w:color w:val="00000A"/>
          <w:sz w:val="22"/>
          <w:szCs w:val="22"/>
          <w:lang w:val="en-US"/>
        </w:rPr>
        <w:t>privind</w:t>
      </w:r>
      <w:proofErr w:type="spellEnd"/>
      <w:r>
        <w:rPr>
          <w:rFonts w:cs="Times New Roman"/>
          <w:color w:val="00000A"/>
          <w:sz w:val="22"/>
          <w:szCs w:val="22"/>
          <w:lang w:val="en-US"/>
        </w:rPr>
        <w:t xml:space="preserve"> </w:t>
      </w:r>
      <w:r>
        <w:rPr>
          <w:rFonts w:cs="Times New Roman"/>
          <w:color w:val="00000A"/>
          <w:sz w:val="22"/>
          <w:szCs w:val="22"/>
        </w:rPr>
        <w:t>închirierea de mașini, utilaje, instalații și echipamente</w:t>
      </w:r>
      <w:r>
        <w:rPr>
          <w:rFonts w:cs="Times New Roman"/>
          <w:color w:val="00000A"/>
          <w:sz w:val="22"/>
          <w:szCs w:val="22"/>
          <w:lang w:val="en-US"/>
        </w:rPr>
        <w:t>;</w:t>
      </w:r>
    </w:p>
    <w:p w:rsidR="000E642E" w:rsidRDefault="00F948BF">
      <w:pPr>
        <w:pStyle w:val="Default"/>
        <w:spacing w:line="276" w:lineRule="auto"/>
        <w:jc w:val="both"/>
        <w:rPr>
          <w:rFonts w:cs="Times New Roman"/>
          <w:color w:val="00000A"/>
          <w:sz w:val="22"/>
          <w:szCs w:val="22"/>
        </w:rPr>
      </w:pPr>
      <w:r>
        <w:rPr>
          <w:rFonts w:cs="Times New Roman"/>
          <w:color w:val="00000A"/>
          <w:sz w:val="22"/>
          <w:szCs w:val="22"/>
          <w:lang w:val="en-US"/>
        </w:rPr>
        <w:t xml:space="preserve">- </w:t>
      </w:r>
      <w:proofErr w:type="spellStart"/>
      <w:r>
        <w:rPr>
          <w:rFonts w:cs="Times New Roman"/>
          <w:color w:val="00000A"/>
          <w:sz w:val="22"/>
          <w:szCs w:val="22"/>
          <w:lang w:val="en-US"/>
        </w:rPr>
        <w:t>Costuri</w:t>
      </w:r>
      <w:proofErr w:type="spellEnd"/>
      <w:r>
        <w:rPr>
          <w:rFonts w:cs="Times New Roman"/>
          <w:color w:val="00000A"/>
          <w:sz w:val="22"/>
          <w:szCs w:val="22"/>
          <w:lang w:val="en-US"/>
        </w:rPr>
        <w:t xml:space="preserve"> opera</w:t>
      </w:r>
      <w:proofErr w:type="spellStart"/>
      <w:r>
        <w:rPr>
          <w:rFonts w:cs="Times New Roman"/>
          <w:color w:val="00000A"/>
          <w:sz w:val="22"/>
          <w:szCs w:val="22"/>
        </w:rPr>
        <w:t>ționale</w:t>
      </w:r>
      <w:proofErr w:type="spellEnd"/>
      <w:r>
        <w:rPr>
          <w:rFonts w:cs="Times New Roman"/>
          <w:color w:val="00000A"/>
          <w:sz w:val="22"/>
          <w:szCs w:val="22"/>
        </w:rPr>
        <w:t xml:space="preserve"> inclusiv costuri de întreținere și chirie.</w:t>
      </w:r>
    </w:p>
    <w:p w:rsidR="00151843" w:rsidRDefault="00151843">
      <w:pPr>
        <w:pStyle w:val="Default"/>
        <w:spacing w:line="276" w:lineRule="auto"/>
        <w:jc w:val="both"/>
        <w:rPr>
          <w:rFonts w:cs="Times New Roman"/>
          <w:color w:val="00000A"/>
          <w:sz w:val="22"/>
          <w:szCs w:val="22"/>
        </w:rPr>
      </w:pPr>
      <w:r>
        <w:rPr>
          <w:bCs/>
          <w:color w:val="auto"/>
          <w:sz w:val="22"/>
          <w:szCs w:val="22"/>
        </w:rPr>
        <w:t xml:space="preserve">- </w:t>
      </w:r>
      <w:r w:rsidRPr="00D303DE">
        <w:rPr>
          <w:bCs/>
          <w:color w:val="auto"/>
          <w:sz w:val="22"/>
          <w:szCs w:val="22"/>
        </w:rPr>
        <w:t>C</w:t>
      </w:r>
      <w:r w:rsidRPr="00D303DE">
        <w:rPr>
          <w:noProof/>
          <w:color w:val="000000" w:themeColor="text1"/>
          <w:sz w:val="22"/>
        </w:rPr>
        <w:t>heltuieli neeligibile generale</w:t>
      </w:r>
      <w:r>
        <w:rPr>
          <w:b/>
          <w:noProof/>
          <w:color w:val="000000" w:themeColor="text1"/>
          <w:sz w:val="22"/>
        </w:rPr>
        <w:t xml:space="preserve"> </w:t>
      </w:r>
      <w:r w:rsidRPr="00D91FF4">
        <w:rPr>
          <w:rFonts w:eastAsia="Times New Roman" w:cs="Times New Roman" w:hint="eastAsia"/>
          <w:color w:val="FF0000"/>
          <w:sz w:val="22"/>
        </w:rPr>
        <w:t>conform prevederilor din Cap. 8.1 din PNDR</w:t>
      </w:r>
    </w:p>
    <w:p w:rsidR="000E642E" w:rsidRDefault="00F948BF">
      <w:pPr>
        <w:pStyle w:val="Default"/>
        <w:shd w:val="clear" w:color="auto" w:fill="E5DFEC" w:themeFill="accent4" w:themeFillTint="33"/>
        <w:spacing w:line="276" w:lineRule="auto"/>
        <w:jc w:val="both"/>
        <w:rPr>
          <w:sz w:val="22"/>
          <w:szCs w:val="22"/>
        </w:rPr>
      </w:pPr>
      <w:r>
        <w:rPr>
          <w:b/>
          <w:bCs/>
          <w:sz w:val="22"/>
          <w:szCs w:val="22"/>
        </w:rPr>
        <w:t>7. Condiții de eligibilitate</w:t>
      </w:r>
    </w:p>
    <w:p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w:t>
      </w:r>
      <w:proofErr w:type="spellStart"/>
      <w:r>
        <w:rPr>
          <w:rFonts w:cs="Times New Roman"/>
          <w:color w:val="00000A"/>
          <w:sz w:val="22"/>
          <w:szCs w:val="22"/>
        </w:rPr>
        <w:t>incadreze</w:t>
      </w:r>
      <w:proofErr w:type="spellEnd"/>
      <w:r>
        <w:rPr>
          <w:rFonts w:cs="Times New Roman"/>
          <w:color w:val="00000A"/>
          <w:sz w:val="22"/>
          <w:szCs w:val="22"/>
        </w:rPr>
        <w:t xml:space="preserve"> in categoria beneficiarilor eligibili; </w:t>
      </w:r>
    </w:p>
    <w:p w:rsidR="000E642E" w:rsidRDefault="00F948BF">
      <w:pPr>
        <w:pStyle w:val="Default"/>
        <w:spacing w:line="276" w:lineRule="auto"/>
        <w:ind w:hanging="57"/>
        <w:jc w:val="both"/>
        <w:rPr>
          <w:sz w:val="22"/>
          <w:szCs w:val="22"/>
        </w:rPr>
      </w:pPr>
      <w:r>
        <w:rPr>
          <w:rFonts w:cs="Times New Roman"/>
          <w:color w:val="00000A"/>
          <w:sz w:val="22"/>
          <w:szCs w:val="22"/>
        </w:rPr>
        <w:t>- Solicitantul trebuie sa nu fie in insolventa sau incapacitate de plata;</w:t>
      </w:r>
    </w:p>
    <w:p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se </w:t>
      </w:r>
      <w:proofErr w:type="spellStart"/>
      <w:r>
        <w:rPr>
          <w:rFonts w:cs="Times New Roman"/>
          <w:color w:val="00000A"/>
          <w:sz w:val="22"/>
          <w:szCs w:val="22"/>
        </w:rPr>
        <w:t>incadreze</w:t>
      </w:r>
      <w:proofErr w:type="spellEnd"/>
      <w:r>
        <w:rPr>
          <w:rFonts w:cs="Times New Roman"/>
          <w:color w:val="00000A"/>
          <w:sz w:val="22"/>
          <w:szCs w:val="22"/>
        </w:rPr>
        <w:t xml:space="preserve"> in cel </w:t>
      </w:r>
      <w:proofErr w:type="spellStart"/>
      <w:r>
        <w:rPr>
          <w:rFonts w:cs="Times New Roman"/>
          <w:color w:val="00000A"/>
          <w:sz w:val="22"/>
          <w:szCs w:val="22"/>
        </w:rPr>
        <w:t>putin</w:t>
      </w:r>
      <w:proofErr w:type="spellEnd"/>
      <w:r>
        <w:rPr>
          <w:rFonts w:cs="Times New Roman"/>
          <w:color w:val="00000A"/>
          <w:sz w:val="22"/>
          <w:szCs w:val="22"/>
        </w:rPr>
        <w:t xml:space="preserve"> unul din tipurile de sprijin </w:t>
      </w:r>
      <w:proofErr w:type="spellStart"/>
      <w:r>
        <w:rPr>
          <w:rFonts w:cs="Times New Roman"/>
          <w:color w:val="00000A"/>
          <w:sz w:val="22"/>
          <w:szCs w:val="22"/>
        </w:rPr>
        <w:t>prevazute</w:t>
      </w:r>
      <w:proofErr w:type="spellEnd"/>
      <w:r>
        <w:rPr>
          <w:rFonts w:cs="Times New Roman"/>
          <w:color w:val="00000A"/>
          <w:sz w:val="22"/>
          <w:szCs w:val="22"/>
        </w:rPr>
        <w:t xml:space="preserve"> prin </w:t>
      </w:r>
      <w:proofErr w:type="spellStart"/>
      <w:r>
        <w:rPr>
          <w:rFonts w:cs="Times New Roman"/>
          <w:color w:val="00000A"/>
          <w:sz w:val="22"/>
          <w:szCs w:val="22"/>
        </w:rPr>
        <w:t>masura</w:t>
      </w:r>
      <w:proofErr w:type="spellEnd"/>
      <w:r>
        <w:rPr>
          <w:rFonts w:cs="Times New Roman"/>
          <w:color w:val="00000A"/>
          <w:sz w:val="22"/>
          <w:szCs w:val="22"/>
        </w:rPr>
        <w:t>;</w:t>
      </w:r>
    </w:p>
    <w:p w:rsidR="000E642E" w:rsidRDefault="00F948BF">
      <w:pPr>
        <w:pStyle w:val="Default"/>
        <w:spacing w:line="276" w:lineRule="auto"/>
        <w:ind w:hanging="57"/>
        <w:jc w:val="both"/>
        <w:rPr>
          <w:sz w:val="22"/>
          <w:szCs w:val="22"/>
        </w:rPr>
      </w:pPr>
      <w:r>
        <w:rPr>
          <w:rFonts w:cs="Times New Roman"/>
          <w:color w:val="00000A"/>
          <w:sz w:val="22"/>
          <w:szCs w:val="22"/>
        </w:rPr>
        <w:t xml:space="preserve">- Solicitantul trebuie sa se angajeze sa asigure </w:t>
      </w:r>
      <w:proofErr w:type="spellStart"/>
      <w:r>
        <w:rPr>
          <w:rFonts w:cs="Times New Roman"/>
          <w:color w:val="00000A"/>
          <w:sz w:val="22"/>
          <w:szCs w:val="22"/>
        </w:rPr>
        <w:t>intretinerea</w:t>
      </w:r>
      <w:proofErr w:type="spellEnd"/>
      <w:r>
        <w:rPr>
          <w:rFonts w:cs="Times New Roman"/>
          <w:color w:val="00000A"/>
          <w:sz w:val="22"/>
          <w:szCs w:val="22"/>
        </w:rPr>
        <w:t xml:space="preserve"> / </w:t>
      </w:r>
      <w:proofErr w:type="spellStart"/>
      <w:r>
        <w:rPr>
          <w:rFonts w:cs="Times New Roman"/>
          <w:color w:val="00000A"/>
          <w:sz w:val="22"/>
          <w:szCs w:val="22"/>
        </w:rPr>
        <w:t>mentenanta</w:t>
      </w:r>
      <w:proofErr w:type="spellEnd"/>
      <w:r>
        <w:rPr>
          <w:rFonts w:cs="Times New Roman"/>
          <w:color w:val="00000A"/>
          <w:sz w:val="22"/>
          <w:szCs w:val="22"/>
        </w:rPr>
        <w:t xml:space="preserve"> </w:t>
      </w:r>
      <w:proofErr w:type="spellStart"/>
      <w:r>
        <w:rPr>
          <w:rFonts w:cs="Times New Roman"/>
          <w:color w:val="00000A"/>
          <w:sz w:val="22"/>
          <w:szCs w:val="22"/>
        </w:rPr>
        <w:t>investitiei</w:t>
      </w:r>
      <w:proofErr w:type="spellEnd"/>
      <w:r>
        <w:rPr>
          <w:rFonts w:cs="Times New Roman"/>
          <w:color w:val="00000A"/>
          <w:sz w:val="22"/>
          <w:szCs w:val="22"/>
        </w:rPr>
        <w:t xml:space="preserve"> pe o perioada de minim 5 ani de la ultima plata; </w:t>
      </w:r>
    </w:p>
    <w:p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demonstreze oportunitatea si necesitatea </w:t>
      </w:r>
      <w:proofErr w:type="spellStart"/>
      <w:r>
        <w:rPr>
          <w:rFonts w:cs="Times New Roman"/>
          <w:color w:val="00000A"/>
          <w:sz w:val="22"/>
          <w:szCs w:val="22"/>
        </w:rPr>
        <w:t>socio</w:t>
      </w:r>
      <w:proofErr w:type="spellEnd"/>
      <w:r>
        <w:rPr>
          <w:rFonts w:cs="Times New Roman"/>
          <w:color w:val="00000A"/>
          <w:sz w:val="22"/>
          <w:szCs w:val="22"/>
        </w:rPr>
        <w:t xml:space="preserve">-economica prin intermediul Memoriului justificativ; </w:t>
      </w:r>
    </w:p>
    <w:p w:rsidR="000E642E" w:rsidRDefault="00F948BF">
      <w:pPr>
        <w:spacing w:after="0"/>
        <w:rPr>
          <w:rFonts w:ascii="Trebuchet MS" w:hAnsi="Trebuchet MS"/>
          <w:sz w:val="22"/>
          <w:szCs w:val="22"/>
        </w:rPr>
      </w:pPr>
      <w:r>
        <w:rPr>
          <w:rFonts w:ascii="Trebuchet MS" w:hAnsi="Trebuchet MS"/>
          <w:sz w:val="22"/>
          <w:szCs w:val="22"/>
        </w:rPr>
        <w:t xml:space="preserve">- </w:t>
      </w:r>
      <w:proofErr w:type="spellStart"/>
      <w:r>
        <w:rPr>
          <w:rFonts w:ascii="Trebuchet MS" w:hAnsi="Trebuchet MS"/>
          <w:sz w:val="22"/>
          <w:szCs w:val="22"/>
        </w:rPr>
        <w:t>Investiția</w:t>
      </w:r>
      <w:proofErr w:type="spellEnd"/>
      <w:r>
        <w:rPr>
          <w:rFonts w:ascii="Trebuchet MS" w:hAnsi="Trebuchet MS"/>
          <w:sz w:val="22"/>
          <w:szCs w:val="22"/>
        </w:rPr>
        <w:t xml:space="preserve"> </w:t>
      </w:r>
      <w:proofErr w:type="spellStart"/>
      <w:r>
        <w:rPr>
          <w:rFonts w:ascii="Trebuchet MS" w:hAnsi="Trebuchet MS"/>
          <w:sz w:val="22"/>
          <w:szCs w:val="22"/>
        </w:rPr>
        <w:t>să</w:t>
      </w:r>
      <w:proofErr w:type="spellEnd"/>
      <w:r>
        <w:rPr>
          <w:rFonts w:ascii="Trebuchet MS" w:hAnsi="Trebuchet MS"/>
          <w:sz w:val="22"/>
          <w:szCs w:val="22"/>
        </w:rPr>
        <w:t xml:space="preserve"> se </w:t>
      </w:r>
      <w:proofErr w:type="spellStart"/>
      <w:r>
        <w:rPr>
          <w:rFonts w:ascii="Trebuchet MS" w:hAnsi="Trebuchet MS"/>
          <w:sz w:val="22"/>
          <w:szCs w:val="22"/>
        </w:rPr>
        <w:t>realizeze</w:t>
      </w:r>
      <w:proofErr w:type="spellEnd"/>
      <w:r>
        <w:rPr>
          <w:rFonts w:ascii="Trebuchet MS" w:hAnsi="Trebuchet MS"/>
          <w:sz w:val="22"/>
          <w:szCs w:val="22"/>
        </w:rPr>
        <w:t xml:space="preserve"> </w:t>
      </w:r>
      <w:proofErr w:type="spellStart"/>
      <w:r>
        <w:rPr>
          <w:rFonts w:ascii="Trebuchet MS" w:hAnsi="Trebuchet MS"/>
          <w:sz w:val="22"/>
          <w:szCs w:val="22"/>
        </w:rPr>
        <w:t>în</w:t>
      </w:r>
      <w:proofErr w:type="spellEnd"/>
      <w:r>
        <w:rPr>
          <w:rFonts w:ascii="Trebuchet MS" w:hAnsi="Trebuchet MS"/>
          <w:sz w:val="22"/>
          <w:szCs w:val="22"/>
        </w:rPr>
        <w:t xml:space="preserve"> </w:t>
      </w:r>
      <w:proofErr w:type="spellStart"/>
      <w:r>
        <w:rPr>
          <w:rFonts w:ascii="Trebuchet MS" w:hAnsi="Trebuchet MS"/>
          <w:sz w:val="22"/>
          <w:szCs w:val="22"/>
        </w:rPr>
        <w:t>teritoriul</w:t>
      </w:r>
      <w:proofErr w:type="spellEnd"/>
      <w:r>
        <w:rPr>
          <w:rFonts w:ascii="Trebuchet MS" w:hAnsi="Trebuchet MS"/>
          <w:sz w:val="22"/>
          <w:szCs w:val="22"/>
        </w:rPr>
        <w:t xml:space="preserve"> </w:t>
      </w:r>
      <w:r>
        <w:rPr>
          <w:rFonts w:ascii="Trebuchet MS" w:hAnsi="Trebuchet MS" w:cs="Calibri"/>
          <w:bCs/>
          <w:iCs/>
          <w:color w:val="0000CC"/>
          <w:sz w:val="22"/>
          <w:szCs w:val="22"/>
          <w:lang w:eastAsia="ro-RO"/>
        </w:rPr>
        <w:t>GAL</w:t>
      </w:r>
      <w:r>
        <w:rPr>
          <w:rFonts w:ascii="Trebuchet MS" w:hAnsi="Trebuchet MS"/>
          <w:sz w:val="22"/>
          <w:szCs w:val="22"/>
        </w:rPr>
        <w:t>;</w:t>
      </w:r>
    </w:p>
    <w:p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fie in corelare cu orice strategie de dezvoltare </w:t>
      </w:r>
      <w:proofErr w:type="spellStart"/>
      <w:r>
        <w:rPr>
          <w:rFonts w:cs="Times New Roman"/>
          <w:color w:val="00000A"/>
          <w:sz w:val="22"/>
          <w:szCs w:val="22"/>
        </w:rPr>
        <w:t>nationala</w:t>
      </w:r>
      <w:proofErr w:type="spellEnd"/>
      <w:r>
        <w:rPr>
          <w:rFonts w:cs="Times New Roman"/>
          <w:color w:val="00000A"/>
          <w:sz w:val="22"/>
          <w:szCs w:val="22"/>
        </w:rPr>
        <w:t xml:space="preserve"> / regionala / </w:t>
      </w:r>
      <w:proofErr w:type="spellStart"/>
      <w:r>
        <w:rPr>
          <w:rFonts w:cs="Times New Roman"/>
          <w:color w:val="00000A"/>
          <w:sz w:val="22"/>
          <w:szCs w:val="22"/>
        </w:rPr>
        <w:t>judeteana</w:t>
      </w:r>
      <w:proofErr w:type="spellEnd"/>
      <w:r>
        <w:rPr>
          <w:rFonts w:cs="Times New Roman"/>
          <w:color w:val="00000A"/>
          <w:sz w:val="22"/>
          <w:szCs w:val="22"/>
        </w:rPr>
        <w:t xml:space="preserve"> / locala aprobata, </w:t>
      </w:r>
      <w:proofErr w:type="spellStart"/>
      <w:r>
        <w:rPr>
          <w:rFonts w:cs="Times New Roman"/>
          <w:color w:val="00000A"/>
          <w:sz w:val="22"/>
          <w:szCs w:val="22"/>
        </w:rPr>
        <w:t>corespunzatoare</w:t>
      </w:r>
      <w:proofErr w:type="spellEnd"/>
      <w:r>
        <w:rPr>
          <w:rFonts w:cs="Times New Roman"/>
          <w:color w:val="00000A"/>
          <w:sz w:val="22"/>
          <w:szCs w:val="22"/>
        </w:rPr>
        <w:t xml:space="preserve"> domeniului de </w:t>
      </w:r>
      <w:proofErr w:type="spellStart"/>
      <w:r>
        <w:rPr>
          <w:rFonts w:cs="Times New Roman"/>
          <w:color w:val="00000A"/>
          <w:sz w:val="22"/>
          <w:szCs w:val="22"/>
        </w:rPr>
        <w:t>investitii</w:t>
      </w:r>
      <w:proofErr w:type="spellEnd"/>
      <w:r>
        <w:rPr>
          <w:rFonts w:cs="Times New Roman"/>
          <w:color w:val="00000A"/>
          <w:sz w:val="22"/>
          <w:szCs w:val="22"/>
        </w:rPr>
        <w:t xml:space="preserve">; </w:t>
      </w:r>
    </w:p>
    <w:p w:rsidR="000E642E" w:rsidRDefault="00F948BF">
      <w:pPr>
        <w:pStyle w:val="Default"/>
        <w:spacing w:line="276" w:lineRule="auto"/>
        <w:ind w:hanging="57"/>
        <w:jc w:val="both"/>
        <w:rPr>
          <w:sz w:val="22"/>
          <w:szCs w:val="22"/>
        </w:rPr>
      </w:pPr>
      <w:r>
        <w:rPr>
          <w:rFonts w:cs="Times New Roman"/>
          <w:color w:val="00000A"/>
          <w:sz w:val="22"/>
          <w:szCs w:val="22"/>
        </w:rPr>
        <w:t xml:space="preserve">- </w:t>
      </w:r>
      <w:proofErr w:type="spellStart"/>
      <w:r>
        <w:rPr>
          <w:rFonts w:cs="Times New Roman"/>
          <w:color w:val="00000A"/>
          <w:sz w:val="22"/>
          <w:szCs w:val="22"/>
        </w:rPr>
        <w:t>Investitia</w:t>
      </w:r>
      <w:proofErr w:type="spellEnd"/>
      <w:r>
        <w:rPr>
          <w:rFonts w:cs="Times New Roman"/>
          <w:color w:val="00000A"/>
          <w:sz w:val="22"/>
          <w:szCs w:val="22"/>
        </w:rPr>
        <w:t xml:space="preserve"> trebuie sa respecte Planul Urbanistic General.</w:t>
      </w:r>
    </w:p>
    <w:p w:rsidR="000E642E" w:rsidRDefault="00F948BF">
      <w:pPr>
        <w:pStyle w:val="Default"/>
        <w:shd w:val="clear" w:color="auto" w:fill="E5DFEC" w:themeFill="accent4" w:themeFillTint="33"/>
        <w:spacing w:line="276" w:lineRule="auto"/>
        <w:rPr>
          <w:b/>
          <w:bCs/>
          <w:sz w:val="22"/>
          <w:szCs w:val="22"/>
        </w:rPr>
      </w:pPr>
      <w:r>
        <w:rPr>
          <w:b/>
          <w:bCs/>
          <w:sz w:val="22"/>
          <w:szCs w:val="22"/>
        </w:rPr>
        <w:t>8. Criterii de selecție</w:t>
      </w:r>
    </w:p>
    <w:p w:rsidR="000E642E" w:rsidRDefault="00F948BF">
      <w:pPr>
        <w:pStyle w:val="Default"/>
        <w:spacing w:line="276" w:lineRule="auto"/>
        <w:jc w:val="both"/>
        <w:rPr>
          <w:sz w:val="22"/>
          <w:szCs w:val="22"/>
        </w:rPr>
      </w:pPr>
      <w:r>
        <w:rPr>
          <w:b/>
          <w:bCs/>
          <w:sz w:val="22"/>
          <w:szCs w:val="22"/>
        </w:rPr>
        <w:t xml:space="preserve">1. Principiul </w:t>
      </w:r>
      <w:proofErr w:type="spellStart"/>
      <w:r>
        <w:rPr>
          <w:b/>
          <w:bCs/>
          <w:sz w:val="22"/>
          <w:szCs w:val="22"/>
          <w:lang w:val="en-US"/>
        </w:rPr>
        <w:t>prioritiz</w:t>
      </w:r>
      <w:r>
        <w:rPr>
          <w:b/>
          <w:bCs/>
          <w:sz w:val="22"/>
          <w:szCs w:val="22"/>
        </w:rPr>
        <w:t>ării</w:t>
      </w:r>
      <w:proofErr w:type="spellEnd"/>
      <w:r>
        <w:rPr>
          <w:b/>
          <w:bCs/>
          <w:sz w:val="22"/>
          <w:szCs w:val="22"/>
        </w:rPr>
        <w:t xml:space="preserve"> tipului de investiții în funcție de necesitățile locale.</w:t>
      </w:r>
    </w:p>
    <w:p w:rsidR="000E642E" w:rsidRDefault="00F948BF">
      <w:pPr>
        <w:pStyle w:val="Default"/>
        <w:spacing w:line="276" w:lineRule="auto"/>
        <w:jc w:val="both"/>
        <w:rPr>
          <w:sz w:val="22"/>
          <w:szCs w:val="22"/>
          <w:lang w:val="en-US"/>
        </w:rPr>
      </w:pPr>
      <w:r>
        <w:rPr>
          <w:b/>
          <w:bCs/>
          <w:sz w:val="22"/>
          <w:szCs w:val="22"/>
          <w:lang w:val="en-US"/>
        </w:rPr>
        <w:t xml:space="preserve">2.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acoperire</w:t>
      </w:r>
      <w:proofErr w:type="spellEnd"/>
      <w:r>
        <w:rPr>
          <w:b/>
          <w:bCs/>
          <w:sz w:val="22"/>
          <w:szCs w:val="22"/>
          <w:lang w:val="en-US"/>
        </w:rPr>
        <w:t xml:space="preserve"> a </w:t>
      </w:r>
      <w:proofErr w:type="spellStart"/>
      <w:r>
        <w:rPr>
          <w:b/>
          <w:bCs/>
          <w:sz w:val="22"/>
          <w:szCs w:val="22"/>
          <w:lang w:val="en-US"/>
        </w:rPr>
        <w:t>populației</w:t>
      </w:r>
      <w:proofErr w:type="spellEnd"/>
      <w:r>
        <w:rPr>
          <w:b/>
          <w:bCs/>
          <w:sz w:val="22"/>
          <w:szCs w:val="22"/>
          <w:lang w:val="en-US"/>
        </w:rPr>
        <w:t xml:space="preserve"> </w:t>
      </w:r>
      <w:proofErr w:type="spellStart"/>
      <w:r>
        <w:rPr>
          <w:b/>
          <w:bCs/>
          <w:sz w:val="22"/>
          <w:szCs w:val="22"/>
          <w:lang w:val="en-US"/>
        </w:rPr>
        <w:t>deservite</w:t>
      </w:r>
      <w:proofErr w:type="spellEnd"/>
      <w:r>
        <w:rPr>
          <w:b/>
          <w:bCs/>
          <w:sz w:val="22"/>
          <w:szCs w:val="22"/>
          <w:lang w:val="en-US"/>
        </w:rPr>
        <w:t>.</w:t>
      </w:r>
    </w:p>
    <w:p w:rsidR="000E642E" w:rsidRDefault="00F948BF">
      <w:pPr>
        <w:pStyle w:val="Default"/>
        <w:spacing w:line="276" w:lineRule="auto"/>
        <w:jc w:val="both"/>
        <w:rPr>
          <w:sz w:val="22"/>
          <w:szCs w:val="22"/>
          <w:lang w:val="en-US"/>
        </w:rPr>
      </w:pPr>
      <w:r>
        <w:rPr>
          <w:b/>
          <w:bCs/>
          <w:sz w:val="22"/>
          <w:szCs w:val="22"/>
          <w:lang w:val="en-US"/>
        </w:rPr>
        <w:t xml:space="preserve">3. </w:t>
      </w:r>
      <w:proofErr w:type="spellStart"/>
      <w:r>
        <w:rPr>
          <w:b/>
          <w:bCs/>
          <w:sz w:val="22"/>
          <w:szCs w:val="22"/>
          <w:lang w:val="en-US"/>
        </w:rPr>
        <w:t>Principiul</w:t>
      </w:r>
      <w:proofErr w:type="spellEnd"/>
      <w:r>
        <w:rPr>
          <w:b/>
          <w:bCs/>
          <w:sz w:val="22"/>
          <w:szCs w:val="22"/>
          <w:lang w:val="en-US"/>
        </w:rPr>
        <w:t xml:space="preserve"> </w:t>
      </w:r>
      <w:proofErr w:type="spellStart"/>
      <w:r>
        <w:rPr>
          <w:b/>
          <w:bCs/>
          <w:sz w:val="22"/>
          <w:szCs w:val="22"/>
          <w:lang w:val="en-US"/>
        </w:rPr>
        <w:t>creșterii</w:t>
      </w:r>
      <w:proofErr w:type="spellEnd"/>
      <w:r>
        <w:rPr>
          <w:b/>
          <w:bCs/>
          <w:sz w:val="22"/>
          <w:szCs w:val="22"/>
          <w:lang w:val="en-US"/>
        </w:rPr>
        <w:t xml:space="preserve"> </w:t>
      </w:r>
      <w:proofErr w:type="spellStart"/>
      <w:r>
        <w:rPr>
          <w:b/>
          <w:bCs/>
          <w:sz w:val="22"/>
          <w:szCs w:val="22"/>
          <w:lang w:val="en-US"/>
        </w:rPr>
        <w:t>gradului</w:t>
      </w:r>
      <w:proofErr w:type="spellEnd"/>
      <w:r>
        <w:rPr>
          <w:b/>
          <w:bCs/>
          <w:sz w:val="22"/>
          <w:szCs w:val="22"/>
          <w:lang w:val="en-US"/>
        </w:rPr>
        <w:t xml:space="preserve"> de </w:t>
      </w:r>
      <w:proofErr w:type="spellStart"/>
      <w:r>
        <w:rPr>
          <w:b/>
          <w:bCs/>
          <w:sz w:val="22"/>
          <w:szCs w:val="22"/>
          <w:lang w:val="en-US"/>
        </w:rPr>
        <w:t>cooperare</w:t>
      </w:r>
      <w:proofErr w:type="spellEnd"/>
      <w:r>
        <w:rPr>
          <w:b/>
          <w:bCs/>
          <w:sz w:val="22"/>
          <w:szCs w:val="22"/>
          <w:lang w:val="en-US"/>
        </w:rPr>
        <w:t xml:space="preserve"> </w:t>
      </w:r>
      <w:proofErr w:type="spellStart"/>
      <w:r>
        <w:rPr>
          <w:b/>
          <w:bCs/>
          <w:sz w:val="22"/>
          <w:szCs w:val="22"/>
          <w:lang w:val="en-US"/>
        </w:rPr>
        <w:t>în</w:t>
      </w:r>
      <w:proofErr w:type="spellEnd"/>
      <w:r>
        <w:rPr>
          <w:b/>
          <w:bCs/>
          <w:sz w:val="22"/>
          <w:szCs w:val="22"/>
          <w:lang w:val="en-US"/>
        </w:rPr>
        <w:t xml:space="preserve"> </w:t>
      </w:r>
      <w:proofErr w:type="spellStart"/>
      <w:r>
        <w:rPr>
          <w:b/>
          <w:bCs/>
          <w:sz w:val="22"/>
          <w:szCs w:val="22"/>
          <w:lang w:val="en-US"/>
        </w:rPr>
        <w:t>teritoriu</w:t>
      </w:r>
      <w:proofErr w:type="spellEnd"/>
      <w:r>
        <w:rPr>
          <w:sz w:val="22"/>
          <w:szCs w:val="22"/>
          <w:lang w:val="en-US"/>
        </w:rPr>
        <w:t xml:space="preserve"> </w:t>
      </w:r>
      <w:proofErr w:type="spellStart"/>
      <w:r>
        <w:rPr>
          <w:sz w:val="22"/>
          <w:szCs w:val="22"/>
          <w:lang w:val="en-US"/>
        </w:rPr>
        <w:t>prin</w:t>
      </w:r>
      <w:proofErr w:type="spellEnd"/>
      <w:r>
        <w:rPr>
          <w:sz w:val="22"/>
          <w:szCs w:val="22"/>
          <w:lang w:val="en-US"/>
        </w:rPr>
        <w:t xml:space="preserve"> </w:t>
      </w:r>
      <w:proofErr w:type="spellStart"/>
      <w:r>
        <w:rPr>
          <w:sz w:val="22"/>
          <w:szCs w:val="22"/>
          <w:lang w:val="en-US"/>
        </w:rPr>
        <w:t>proiecte</w:t>
      </w:r>
      <w:proofErr w:type="spellEnd"/>
      <w:r>
        <w:rPr>
          <w:sz w:val="22"/>
          <w:szCs w:val="22"/>
          <w:lang w:val="en-US"/>
        </w:rPr>
        <w:t xml:space="preserve"> </w:t>
      </w:r>
      <w:proofErr w:type="spellStart"/>
      <w:r>
        <w:rPr>
          <w:sz w:val="22"/>
          <w:szCs w:val="22"/>
          <w:lang w:val="en-US"/>
        </w:rPr>
        <w:t>realizate</w:t>
      </w:r>
      <w:proofErr w:type="spellEnd"/>
      <w:r>
        <w:rPr>
          <w:sz w:val="22"/>
          <w:szCs w:val="22"/>
          <w:lang w:val="en-US"/>
        </w:rPr>
        <w:t xml:space="preserve"> </w:t>
      </w:r>
      <w:r>
        <w:rPr>
          <w:sz w:val="22"/>
          <w:szCs w:val="22"/>
        </w:rPr>
        <w:t>în parteneriat</w:t>
      </w:r>
      <w:r>
        <w:rPr>
          <w:b/>
          <w:bCs/>
          <w:sz w:val="22"/>
          <w:szCs w:val="22"/>
          <w:lang w:val="en-US"/>
        </w:rPr>
        <w:t>.</w:t>
      </w:r>
    </w:p>
    <w:p w:rsidR="000E642E" w:rsidRDefault="00F948BF">
      <w:pPr>
        <w:pStyle w:val="Default"/>
        <w:spacing w:line="276" w:lineRule="auto"/>
        <w:jc w:val="both"/>
        <w:rPr>
          <w:i/>
          <w:iCs/>
          <w:sz w:val="22"/>
          <w:szCs w:val="22"/>
        </w:rPr>
      </w:pPr>
      <w:r>
        <w:rPr>
          <w:b/>
          <w:bCs/>
          <w:sz w:val="22"/>
          <w:szCs w:val="22"/>
        </w:rPr>
        <w:t xml:space="preserve">4. </w:t>
      </w:r>
      <w:proofErr w:type="spellStart"/>
      <w:r>
        <w:rPr>
          <w:b/>
          <w:bCs/>
          <w:sz w:val="22"/>
          <w:szCs w:val="22"/>
          <w:lang w:val="en-US"/>
        </w:rPr>
        <w:t>Principiul</w:t>
      </w:r>
      <w:proofErr w:type="spellEnd"/>
      <w:r>
        <w:rPr>
          <w:b/>
          <w:bCs/>
          <w:sz w:val="22"/>
          <w:szCs w:val="22"/>
          <w:lang w:val="en-US"/>
        </w:rPr>
        <w:t xml:space="preserve"> </w:t>
      </w:r>
      <w:r>
        <w:rPr>
          <w:b/>
          <w:bCs/>
          <w:sz w:val="22"/>
          <w:szCs w:val="22"/>
        </w:rPr>
        <w:t>stimulării</w:t>
      </w:r>
      <w:r>
        <w:rPr>
          <w:b/>
          <w:bCs/>
          <w:sz w:val="22"/>
          <w:szCs w:val="22"/>
          <w:lang w:val="en-US"/>
        </w:rPr>
        <w:t xml:space="preserve"> </w:t>
      </w:r>
      <w:proofErr w:type="spellStart"/>
      <w:r>
        <w:rPr>
          <w:b/>
          <w:bCs/>
          <w:sz w:val="22"/>
          <w:szCs w:val="22"/>
          <w:lang w:val="en-US"/>
        </w:rPr>
        <w:t>dezvolt</w:t>
      </w:r>
      <w:r>
        <w:rPr>
          <w:b/>
          <w:bCs/>
          <w:sz w:val="22"/>
          <w:szCs w:val="22"/>
        </w:rPr>
        <w:t>ării</w:t>
      </w:r>
      <w:proofErr w:type="spellEnd"/>
      <w:r>
        <w:rPr>
          <w:b/>
          <w:bCs/>
          <w:sz w:val="22"/>
          <w:szCs w:val="22"/>
          <w:lang w:val="en-US"/>
        </w:rPr>
        <w:t xml:space="preserve"> </w:t>
      </w:r>
      <w:proofErr w:type="spellStart"/>
      <w:r>
        <w:rPr>
          <w:b/>
          <w:bCs/>
          <w:sz w:val="22"/>
          <w:szCs w:val="22"/>
          <w:lang w:val="en-US"/>
        </w:rPr>
        <w:t>durabil</w:t>
      </w:r>
      <w:proofErr w:type="spellEnd"/>
      <w:r>
        <w:rPr>
          <w:b/>
          <w:bCs/>
          <w:sz w:val="22"/>
          <w:szCs w:val="22"/>
        </w:rPr>
        <w:t>e</w:t>
      </w:r>
      <w:r>
        <w:rPr>
          <w:sz w:val="22"/>
          <w:szCs w:val="22"/>
        </w:rPr>
        <w:t xml:space="preserve"> </w:t>
      </w:r>
      <w:proofErr w:type="spellStart"/>
      <w:r>
        <w:rPr>
          <w:sz w:val="22"/>
          <w:szCs w:val="22"/>
          <w:lang w:val="en-US"/>
        </w:rPr>
        <w:t>prin</w:t>
      </w:r>
      <w:proofErr w:type="spellEnd"/>
      <w:r>
        <w:rPr>
          <w:sz w:val="22"/>
          <w:szCs w:val="22"/>
          <w:lang w:val="en-US"/>
        </w:rPr>
        <w:t xml:space="preserve"> </w:t>
      </w:r>
      <w:r>
        <w:rPr>
          <w:sz w:val="22"/>
          <w:szCs w:val="22"/>
        </w:rPr>
        <w:t xml:space="preserve">măsuri de îmbunătățire a calității mediului înconjurător și de creștere </w:t>
      </w:r>
      <w:proofErr w:type="gramStart"/>
      <w:r>
        <w:rPr>
          <w:sz w:val="22"/>
          <w:szCs w:val="22"/>
        </w:rPr>
        <w:t>a</w:t>
      </w:r>
      <w:proofErr w:type="gramEnd"/>
      <w:r>
        <w:rPr>
          <w:sz w:val="22"/>
          <w:szCs w:val="22"/>
        </w:rPr>
        <w:t xml:space="preserve"> eficienței energetice</w:t>
      </w:r>
      <w:r>
        <w:rPr>
          <w:i/>
          <w:iCs/>
          <w:sz w:val="22"/>
          <w:szCs w:val="22"/>
        </w:rPr>
        <w:t>.</w:t>
      </w:r>
    </w:p>
    <w:p w:rsidR="000E642E" w:rsidRDefault="00F948BF">
      <w:pPr>
        <w:pStyle w:val="Default"/>
        <w:spacing w:line="276" w:lineRule="auto"/>
        <w:jc w:val="both"/>
        <w:rPr>
          <w:iCs/>
          <w:sz w:val="22"/>
          <w:szCs w:val="22"/>
        </w:rPr>
      </w:pPr>
      <w:r>
        <w:rPr>
          <w:b/>
          <w:iCs/>
          <w:sz w:val="22"/>
          <w:szCs w:val="22"/>
        </w:rPr>
        <w:t>5. Principiul promovării identității culturale a minorităților</w:t>
      </w:r>
      <w:r>
        <w:rPr>
          <w:iCs/>
          <w:sz w:val="22"/>
          <w:szCs w:val="22"/>
        </w:rPr>
        <w:t xml:space="preserve"> prin proiecte ce prevăd activități culturale.</w:t>
      </w:r>
    </w:p>
    <w:p w:rsidR="000E642E" w:rsidRDefault="00F948BF">
      <w:pPr>
        <w:pStyle w:val="Default"/>
        <w:shd w:val="clear" w:color="auto" w:fill="E5DFEC" w:themeFill="accent4" w:themeFillTint="33"/>
        <w:spacing w:line="276" w:lineRule="auto"/>
        <w:rPr>
          <w:sz w:val="22"/>
          <w:szCs w:val="22"/>
        </w:rPr>
      </w:pPr>
      <w:r>
        <w:rPr>
          <w:b/>
          <w:bCs/>
          <w:sz w:val="22"/>
          <w:szCs w:val="22"/>
        </w:rPr>
        <w:t>9. Sume (aplicabile) și rata sprijinului</w:t>
      </w:r>
    </w:p>
    <w:p w:rsidR="00DC3E53" w:rsidRPr="00DC3E53" w:rsidRDefault="00DC3E53" w:rsidP="00DC3E53">
      <w:pPr>
        <w:pStyle w:val="Default"/>
        <w:jc w:val="both"/>
        <w:rPr>
          <w:rFonts w:cs="Times New Roman"/>
          <w:color w:val="00000A"/>
          <w:sz w:val="22"/>
          <w:szCs w:val="22"/>
        </w:rPr>
      </w:pPr>
      <w:r w:rsidRPr="00DC3E53">
        <w:rPr>
          <w:rFonts w:cs="Times New Roman"/>
          <w:color w:val="00000A"/>
          <w:sz w:val="22"/>
          <w:szCs w:val="22"/>
        </w:rPr>
        <w:lastRenderedPageBreak/>
        <w:t xml:space="preserve">Sprijinul public nerambursabil acordat in cadrul acestei masuri va fi 100% din totalul cheltuielilor eligibile pentru proiectele negeneratoare de venit aplicate de </w:t>
      </w:r>
      <w:proofErr w:type="spellStart"/>
      <w:r w:rsidRPr="00DC3E53">
        <w:rPr>
          <w:rFonts w:cs="Times New Roman"/>
          <w:color w:val="00000A"/>
          <w:sz w:val="22"/>
          <w:szCs w:val="22"/>
        </w:rPr>
        <w:t>autoritatile</w:t>
      </w:r>
      <w:proofErr w:type="spellEnd"/>
      <w:r w:rsidRPr="00DC3E53">
        <w:rPr>
          <w:rFonts w:cs="Times New Roman"/>
          <w:color w:val="00000A"/>
          <w:sz w:val="22"/>
          <w:szCs w:val="22"/>
        </w:rPr>
        <w:t xml:space="preserve"> publice locale și ONG-uri.</w:t>
      </w:r>
    </w:p>
    <w:p w:rsidR="00151843" w:rsidRPr="007135D1" w:rsidRDefault="00DC3E53" w:rsidP="00151843">
      <w:pPr>
        <w:spacing w:after="0"/>
        <w:jc w:val="both"/>
        <w:rPr>
          <w:rFonts w:ascii="Trebuchet MS" w:eastAsia="Calibri" w:hAnsi="Trebuchet MS"/>
          <w:noProof/>
          <w:color w:val="000000" w:themeColor="text1"/>
          <w:spacing w:val="-3"/>
          <w:sz w:val="22"/>
          <w:szCs w:val="22"/>
        </w:rPr>
      </w:pPr>
      <w:proofErr w:type="spellStart"/>
      <w:r w:rsidRPr="00DC3E53">
        <w:rPr>
          <w:sz w:val="22"/>
          <w:szCs w:val="22"/>
        </w:rPr>
        <w:t>Sprijinul</w:t>
      </w:r>
      <w:proofErr w:type="spellEnd"/>
      <w:r w:rsidRPr="00DC3E53">
        <w:rPr>
          <w:sz w:val="22"/>
          <w:szCs w:val="22"/>
        </w:rPr>
        <w:t xml:space="preserve"> public </w:t>
      </w:r>
      <w:proofErr w:type="spellStart"/>
      <w:r w:rsidRPr="00DC3E53">
        <w:rPr>
          <w:sz w:val="22"/>
          <w:szCs w:val="22"/>
        </w:rPr>
        <w:t>nerambursabil</w:t>
      </w:r>
      <w:proofErr w:type="spellEnd"/>
      <w:r w:rsidRPr="00DC3E53">
        <w:rPr>
          <w:sz w:val="22"/>
          <w:szCs w:val="22"/>
        </w:rPr>
        <w:t xml:space="preserve"> </w:t>
      </w:r>
      <w:proofErr w:type="spellStart"/>
      <w:r w:rsidRPr="00DC3E53">
        <w:rPr>
          <w:sz w:val="22"/>
          <w:szCs w:val="22"/>
        </w:rPr>
        <w:t>acordat</w:t>
      </w:r>
      <w:proofErr w:type="spellEnd"/>
      <w:r w:rsidRPr="00DC3E53">
        <w:rPr>
          <w:sz w:val="22"/>
          <w:szCs w:val="22"/>
        </w:rPr>
        <w:t xml:space="preserve"> in </w:t>
      </w:r>
      <w:proofErr w:type="spellStart"/>
      <w:r w:rsidRPr="00DC3E53">
        <w:rPr>
          <w:sz w:val="22"/>
          <w:szCs w:val="22"/>
        </w:rPr>
        <w:t>cadrul</w:t>
      </w:r>
      <w:proofErr w:type="spellEnd"/>
      <w:r w:rsidRPr="00DC3E53">
        <w:rPr>
          <w:sz w:val="22"/>
          <w:szCs w:val="22"/>
        </w:rPr>
        <w:t xml:space="preserve"> </w:t>
      </w:r>
      <w:proofErr w:type="spellStart"/>
      <w:r w:rsidRPr="00DC3E53">
        <w:rPr>
          <w:sz w:val="22"/>
          <w:szCs w:val="22"/>
        </w:rPr>
        <w:t>acestei</w:t>
      </w:r>
      <w:proofErr w:type="spellEnd"/>
      <w:r w:rsidRPr="00DC3E53">
        <w:rPr>
          <w:sz w:val="22"/>
          <w:szCs w:val="22"/>
        </w:rPr>
        <w:t xml:space="preserve"> </w:t>
      </w:r>
      <w:proofErr w:type="spellStart"/>
      <w:r w:rsidRPr="00DC3E53">
        <w:rPr>
          <w:sz w:val="22"/>
          <w:szCs w:val="22"/>
        </w:rPr>
        <w:t>masuri</w:t>
      </w:r>
      <w:proofErr w:type="spellEnd"/>
      <w:r w:rsidRPr="00DC3E53">
        <w:rPr>
          <w:sz w:val="22"/>
          <w:szCs w:val="22"/>
        </w:rPr>
        <w:t xml:space="preserve"> </w:t>
      </w:r>
      <w:proofErr w:type="spellStart"/>
      <w:r w:rsidRPr="00DC3E53">
        <w:rPr>
          <w:sz w:val="22"/>
          <w:szCs w:val="22"/>
        </w:rPr>
        <w:t>va</w:t>
      </w:r>
      <w:proofErr w:type="spellEnd"/>
      <w:r w:rsidRPr="00DC3E53">
        <w:rPr>
          <w:sz w:val="22"/>
          <w:szCs w:val="22"/>
        </w:rPr>
        <w:t xml:space="preserve"> fi de max. 90% din </w:t>
      </w:r>
      <w:proofErr w:type="spellStart"/>
      <w:r w:rsidRPr="00DC3E53">
        <w:rPr>
          <w:sz w:val="22"/>
          <w:szCs w:val="22"/>
        </w:rPr>
        <w:t>totalul</w:t>
      </w:r>
      <w:proofErr w:type="spellEnd"/>
      <w:r w:rsidRPr="00DC3E53">
        <w:rPr>
          <w:sz w:val="22"/>
          <w:szCs w:val="22"/>
        </w:rPr>
        <w:t xml:space="preserve"> </w:t>
      </w:r>
      <w:proofErr w:type="spellStart"/>
      <w:r w:rsidRPr="00DC3E53">
        <w:rPr>
          <w:sz w:val="22"/>
          <w:szCs w:val="22"/>
        </w:rPr>
        <w:t>cheltuielilor</w:t>
      </w:r>
      <w:proofErr w:type="spellEnd"/>
      <w:r w:rsidRPr="00DC3E53">
        <w:rPr>
          <w:sz w:val="22"/>
          <w:szCs w:val="22"/>
        </w:rPr>
        <w:t xml:space="preserve"> </w:t>
      </w:r>
      <w:proofErr w:type="spellStart"/>
      <w:r w:rsidRPr="00DC3E53">
        <w:rPr>
          <w:sz w:val="22"/>
          <w:szCs w:val="22"/>
        </w:rPr>
        <w:t>eligibile</w:t>
      </w:r>
      <w:proofErr w:type="spellEnd"/>
      <w:r w:rsidRPr="00DC3E53">
        <w:rPr>
          <w:sz w:val="22"/>
          <w:szCs w:val="22"/>
        </w:rPr>
        <w:t xml:space="preserve"> </w:t>
      </w:r>
      <w:proofErr w:type="spellStart"/>
      <w:r w:rsidRPr="00DC3E53">
        <w:rPr>
          <w:sz w:val="22"/>
          <w:szCs w:val="22"/>
        </w:rPr>
        <w:t>pentru</w:t>
      </w:r>
      <w:proofErr w:type="spellEnd"/>
      <w:r w:rsidRPr="00DC3E53">
        <w:rPr>
          <w:sz w:val="22"/>
          <w:szCs w:val="22"/>
        </w:rPr>
        <w:t xml:space="preserve"> </w:t>
      </w:r>
      <w:proofErr w:type="spellStart"/>
      <w:r w:rsidRPr="00DC3E53">
        <w:rPr>
          <w:sz w:val="22"/>
          <w:szCs w:val="22"/>
        </w:rPr>
        <w:t>proiectele</w:t>
      </w:r>
      <w:proofErr w:type="spellEnd"/>
      <w:r w:rsidRPr="00DC3E53">
        <w:rPr>
          <w:sz w:val="22"/>
          <w:szCs w:val="22"/>
        </w:rPr>
        <w:t xml:space="preserve"> </w:t>
      </w:r>
      <w:proofErr w:type="spellStart"/>
      <w:r w:rsidRPr="00DC3E53">
        <w:rPr>
          <w:sz w:val="22"/>
          <w:szCs w:val="22"/>
        </w:rPr>
        <w:t>generatoare</w:t>
      </w:r>
      <w:proofErr w:type="spellEnd"/>
      <w:r w:rsidRPr="00DC3E53">
        <w:rPr>
          <w:sz w:val="22"/>
          <w:szCs w:val="22"/>
        </w:rPr>
        <w:t xml:space="preserve"> de </w:t>
      </w:r>
      <w:proofErr w:type="spellStart"/>
      <w:r w:rsidRPr="00DC3E53">
        <w:rPr>
          <w:sz w:val="22"/>
          <w:szCs w:val="22"/>
        </w:rPr>
        <w:t>venit</w:t>
      </w:r>
      <w:proofErr w:type="spellEnd"/>
      <w:r w:rsidRPr="00DC3E53">
        <w:rPr>
          <w:sz w:val="22"/>
          <w:szCs w:val="22"/>
        </w:rPr>
        <w:t xml:space="preserve">. </w:t>
      </w:r>
      <w:proofErr w:type="spellStart"/>
      <w:r w:rsidR="00F948BF">
        <w:rPr>
          <w:sz w:val="22"/>
          <w:szCs w:val="22"/>
        </w:rPr>
        <w:t>Sprijinul</w:t>
      </w:r>
      <w:proofErr w:type="spellEnd"/>
      <w:r w:rsidR="00F948BF">
        <w:rPr>
          <w:sz w:val="22"/>
          <w:szCs w:val="22"/>
        </w:rPr>
        <w:t xml:space="preserve"> </w:t>
      </w:r>
      <w:proofErr w:type="spellStart"/>
      <w:r w:rsidR="00F948BF">
        <w:rPr>
          <w:sz w:val="22"/>
          <w:szCs w:val="22"/>
        </w:rPr>
        <w:t>pentru</w:t>
      </w:r>
      <w:proofErr w:type="spellEnd"/>
      <w:r w:rsidR="00F948BF">
        <w:rPr>
          <w:sz w:val="22"/>
          <w:szCs w:val="22"/>
        </w:rPr>
        <w:t xml:space="preserve"> </w:t>
      </w:r>
      <w:proofErr w:type="spellStart"/>
      <w:r w:rsidR="00F948BF">
        <w:rPr>
          <w:sz w:val="22"/>
          <w:szCs w:val="22"/>
        </w:rPr>
        <w:t>proiectele</w:t>
      </w:r>
      <w:proofErr w:type="spellEnd"/>
      <w:r w:rsidR="00F948BF">
        <w:rPr>
          <w:sz w:val="22"/>
          <w:szCs w:val="22"/>
        </w:rPr>
        <w:t xml:space="preserve"> </w:t>
      </w:r>
      <w:proofErr w:type="spellStart"/>
      <w:r w:rsidR="00F948BF">
        <w:rPr>
          <w:sz w:val="22"/>
          <w:szCs w:val="22"/>
        </w:rPr>
        <w:t>generatoare</w:t>
      </w:r>
      <w:proofErr w:type="spellEnd"/>
      <w:r w:rsidR="00F948BF">
        <w:rPr>
          <w:sz w:val="22"/>
          <w:szCs w:val="22"/>
        </w:rPr>
        <w:t xml:space="preserve"> de </w:t>
      </w:r>
      <w:proofErr w:type="spellStart"/>
      <w:r w:rsidR="00F948BF">
        <w:rPr>
          <w:sz w:val="22"/>
          <w:szCs w:val="22"/>
        </w:rPr>
        <w:t>venit</w:t>
      </w:r>
      <w:proofErr w:type="spellEnd"/>
      <w:r w:rsidR="00F948BF">
        <w:rPr>
          <w:sz w:val="22"/>
          <w:szCs w:val="22"/>
        </w:rPr>
        <w:t xml:space="preserve"> se </w:t>
      </w:r>
      <w:proofErr w:type="spellStart"/>
      <w:r w:rsidR="00F948BF">
        <w:rPr>
          <w:sz w:val="22"/>
          <w:szCs w:val="22"/>
        </w:rPr>
        <w:t>va</w:t>
      </w:r>
      <w:proofErr w:type="spellEnd"/>
      <w:r w:rsidR="00F948BF">
        <w:rPr>
          <w:sz w:val="22"/>
          <w:szCs w:val="22"/>
        </w:rPr>
        <w:t xml:space="preserve"> </w:t>
      </w:r>
      <w:proofErr w:type="spellStart"/>
      <w:r w:rsidR="00F948BF">
        <w:rPr>
          <w:sz w:val="22"/>
          <w:szCs w:val="22"/>
        </w:rPr>
        <w:t>acorda</w:t>
      </w:r>
      <w:proofErr w:type="spellEnd"/>
      <w:r w:rsidR="00F948BF">
        <w:rPr>
          <w:sz w:val="22"/>
          <w:szCs w:val="22"/>
        </w:rPr>
        <w:t xml:space="preserve"> conform R(UE) nr. 1407/2013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t>aplicarea</w:t>
      </w:r>
      <w:proofErr w:type="spellEnd"/>
      <w:r w:rsidR="00F948BF">
        <w:rPr>
          <w:sz w:val="22"/>
          <w:szCs w:val="22"/>
        </w:rPr>
        <w:t xml:space="preserve"> </w:t>
      </w:r>
      <w:proofErr w:type="spellStart"/>
      <w:r w:rsidR="00F948BF">
        <w:rPr>
          <w:sz w:val="22"/>
          <w:szCs w:val="22"/>
        </w:rPr>
        <w:t>articolelor</w:t>
      </w:r>
      <w:proofErr w:type="spellEnd"/>
      <w:r w:rsidR="00F948BF">
        <w:rPr>
          <w:sz w:val="22"/>
          <w:szCs w:val="22"/>
        </w:rPr>
        <w:t xml:space="preserve"> 107 </w:t>
      </w:r>
      <w:proofErr w:type="spellStart"/>
      <w:r w:rsidR="00F948BF">
        <w:rPr>
          <w:sz w:val="22"/>
          <w:szCs w:val="22"/>
        </w:rPr>
        <w:t>si</w:t>
      </w:r>
      <w:proofErr w:type="spellEnd"/>
      <w:r w:rsidR="00F948BF">
        <w:rPr>
          <w:sz w:val="22"/>
          <w:szCs w:val="22"/>
        </w:rPr>
        <w:t xml:space="preserve"> 108 din </w:t>
      </w:r>
      <w:proofErr w:type="spellStart"/>
      <w:r w:rsidR="00F948BF">
        <w:rPr>
          <w:sz w:val="22"/>
          <w:szCs w:val="22"/>
        </w:rPr>
        <w:t>Tratatul</w:t>
      </w:r>
      <w:proofErr w:type="spellEnd"/>
      <w:r w:rsidR="00F948BF">
        <w:rPr>
          <w:sz w:val="22"/>
          <w:szCs w:val="22"/>
        </w:rPr>
        <w:t xml:space="preserve"> </w:t>
      </w:r>
      <w:proofErr w:type="spellStart"/>
      <w:r w:rsidR="00F948BF">
        <w:rPr>
          <w:sz w:val="22"/>
          <w:szCs w:val="22"/>
        </w:rPr>
        <w:t>privind</w:t>
      </w:r>
      <w:proofErr w:type="spellEnd"/>
      <w:r w:rsidR="00F948BF">
        <w:rPr>
          <w:sz w:val="22"/>
          <w:szCs w:val="22"/>
        </w:rPr>
        <w:t xml:space="preserve"> </w:t>
      </w:r>
      <w:proofErr w:type="spellStart"/>
      <w:r w:rsidR="00F948BF">
        <w:rPr>
          <w:sz w:val="22"/>
          <w:szCs w:val="22"/>
        </w:rPr>
        <w:t>functionarea</w:t>
      </w:r>
      <w:proofErr w:type="spellEnd"/>
      <w:r w:rsidR="00F948BF">
        <w:rPr>
          <w:sz w:val="22"/>
          <w:szCs w:val="22"/>
        </w:rPr>
        <w:t xml:space="preserve"> </w:t>
      </w:r>
      <w:proofErr w:type="spellStart"/>
      <w:r w:rsidR="00F948BF">
        <w:rPr>
          <w:sz w:val="22"/>
          <w:szCs w:val="22"/>
        </w:rPr>
        <w:t>Uniunii</w:t>
      </w:r>
      <w:proofErr w:type="spellEnd"/>
      <w:r w:rsidR="00F948BF">
        <w:rPr>
          <w:sz w:val="22"/>
          <w:szCs w:val="22"/>
        </w:rPr>
        <w:t xml:space="preserve"> </w:t>
      </w:r>
      <w:proofErr w:type="spellStart"/>
      <w:r w:rsidR="00F948BF">
        <w:rPr>
          <w:sz w:val="22"/>
          <w:szCs w:val="22"/>
        </w:rPr>
        <w:t>Europene</w:t>
      </w:r>
      <w:proofErr w:type="spellEnd"/>
      <w:r w:rsidR="00F948BF">
        <w:rPr>
          <w:sz w:val="22"/>
          <w:szCs w:val="22"/>
        </w:rPr>
        <w:t xml:space="preserve">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iar</w:t>
      </w:r>
      <w:proofErr w:type="spellEnd"/>
      <w:r w:rsidR="00F948BF">
        <w:rPr>
          <w:sz w:val="22"/>
          <w:szCs w:val="22"/>
        </w:rPr>
        <w:t xml:space="preserve"> </w:t>
      </w:r>
      <w:proofErr w:type="spellStart"/>
      <w:r w:rsidR="00F948BF">
        <w:rPr>
          <w:sz w:val="22"/>
          <w:szCs w:val="22"/>
        </w:rPr>
        <w:t>valoarea</w:t>
      </w:r>
      <w:proofErr w:type="spellEnd"/>
      <w:r w:rsidR="00F948BF">
        <w:rPr>
          <w:sz w:val="22"/>
          <w:szCs w:val="22"/>
        </w:rPr>
        <w:t xml:space="preserve"> </w:t>
      </w:r>
      <w:proofErr w:type="spellStart"/>
      <w:r w:rsidR="00F948BF">
        <w:rPr>
          <w:sz w:val="22"/>
          <w:szCs w:val="22"/>
        </w:rPr>
        <w:t>totala</w:t>
      </w:r>
      <w:proofErr w:type="spellEnd"/>
      <w:r w:rsidR="00F948BF">
        <w:rPr>
          <w:sz w:val="22"/>
          <w:szCs w:val="22"/>
        </w:rPr>
        <w:t xml:space="preserve"> a </w:t>
      </w:r>
      <w:proofErr w:type="spellStart"/>
      <w:r w:rsidR="00F948BF">
        <w:rPr>
          <w:sz w:val="22"/>
          <w:szCs w:val="22"/>
        </w:rPr>
        <w:t>ajutoarelor</w:t>
      </w:r>
      <w:proofErr w:type="spellEnd"/>
      <w:r w:rsidR="00F948BF">
        <w:rPr>
          <w:sz w:val="22"/>
          <w:szCs w:val="22"/>
        </w:rPr>
        <w:t xml:space="preserve"> de minimis </w:t>
      </w:r>
      <w:proofErr w:type="spellStart"/>
      <w:r w:rsidR="00F948BF">
        <w:rPr>
          <w:sz w:val="22"/>
          <w:szCs w:val="22"/>
        </w:rPr>
        <w:t>primite</w:t>
      </w:r>
      <w:proofErr w:type="spellEnd"/>
      <w:r w:rsidR="00F948BF">
        <w:rPr>
          <w:sz w:val="22"/>
          <w:szCs w:val="22"/>
        </w:rPr>
        <w:t xml:space="preserve"> pe </w:t>
      </w:r>
      <w:proofErr w:type="spellStart"/>
      <w:r w:rsidR="00F948BF">
        <w:rPr>
          <w:sz w:val="22"/>
          <w:szCs w:val="22"/>
        </w:rPr>
        <w:t>perioada</w:t>
      </w:r>
      <w:proofErr w:type="spellEnd"/>
      <w:r w:rsidR="00F948BF">
        <w:rPr>
          <w:sz w:val="22"/>
          <w:szCs w:val="22"/>
        </w:rPr>
        <w:t xml:space="preserve"> a 3 ani </w:t>
      </w:r>
      <w:proofErr w:type="spellStart"/>
      <w:r w:rsidR="00F948BF">
        <w:rPr>
          <w:sz w:val="22"/>
          <w:szCs w:val="22"/>
        </w:rPr>
        <w:t>fiscali</w:t>
      </w:r>
      <w:proofErr w:type="spellEnd"/>
      <w:r w:rsidR="00F948BF">
        <w:rPr>
          <w:sz w:val="22"/>
          <w:szCs w:val="22"/>
        </w:rPr>
        <w:t xml:space="preserve"> de </w:t>
      </w:r>
      <w:proofErr w:type="spellStart"/>
      <w:r w:rsidR="00F948BF">
        <w:rPr>
          <w:sz w:val="22"/>
          <w:szCs w:val="22"/>
        </w:rPr>
        <w:t>catre</w:t>
      </w:r>
      <w:proofErr w:type="spellEnd"/>
      <w:r w:rsidR="00F948BF">
        <w:rPr>
          <w:sz w:val="22"/>
          <w:szCs w:val="22"/>
        </w:rPr>
        <w:t xml:space="preserve"> un </w:t>
      </w:r>
      <w:proofErr w:type="spellStart"/>
      <w:r w:rsidR="00F948BF">
        <w:rPr>
          <w:sz w:val="22"/>
          <w:szCs w:val="22"/>
        </w:rPr>
        <w:t>beneficiar</w:t>
      </w:r>
      <w:proofErr w:type="spellEnd"/>
      <w:r w:rsidR="00F948BF">
        <w:rPr>
          <w:sz w:val="22"/>
          <w:szCs w:val="22"/>
        </w:rPr>
        <w:t xml:space="preserve"> nu </w:t>
      </w:r>
      <w:proofErr w:type="spellStart"/>
      <w:r w:rsidR="00F948BF">
        <w:rPr>
          <w:sz w:val="22"/>
          <w:szCs w:val="22"/>
        </w:rPr>
        <w:t>va</w:t>
      </w:r>
      <w:proofErr w:type="spellEnd"/>
      <w:r w:rsidR="00F948BF">
        <w:rPr>
          <w:sz w:val="22"/>
          <w:szCs w:val="22"/>
        </w:rPr>
        <w:t xml:space="preserve"> </w:t>
      </w:r>
      <w:proofErr w:type="spellStart"/>
      <w:r w:rsidR="00F948BF">
        <w:rPr>
          <w:sz w:val="22"/>
          <w:szCs w:val="22"/>
        </w:rPr>
        <w:t>depasi</w:t>
      </w:r>
      <w:proofErr w:type="spellEnd"/>
      <w:r w:rsidR="00F948BF">
        <w:rPr>
          <w:sz w:val="22"/>
          <w:szCs w:val="22"/>
        </w:rPr>
        <w:t xml:space="preserve"> </w:t>
      </w:r>
      <w:proofErr w:type="spellStart"/>
      <w:r w:rsidR="00F948BF">
        <w:rPr>
          <w:sz w:val="22"/>
          <w:szCs w:val="22"/>
        </w:rPr>
        <w:t>plafonul</w:t>
      </w:r>
      <w:proofErr w:type="spellEnd"/>
      <w:r w:rsidR="00F948BF">
        <w:rPr>
          <w:sz w:val="22"/>
          <w:szCs w:val="22"/>
        </w:rPr>
        <w:t xml:space="preserve"> maxim al </w:t>
      </w:r>
      <w:proofErr w:type="spellStart"/>
      <w:r w:rsidR="00F948BF">
        <w:rPr>
          <w:sz w:val="22"/>
          <w:szCs w:val="22"/>
        </w:rPr>
        <w:t>ajutorului</w:t>
      </w:r>
      <w:proofErr w:type="spellEnd"/>
      <w:r w:rsidR="00F948BF">
        <w:rPr>
          <w:sz w:val="22"/>
          <w:szCs w:val="22"/>
        </w:rPr>
        <w:t xml:space="preserve"> public de 200.000 Euro/ </w:t>
      </w:r>
      <w:proofErr w:type="spellStart"/>
      <w:proofErr w:type="gramStart"/>
      <w:r w:rsidR="00F948BF">
        <w:rPr>
          <w:sz w:val="22"/>
          <w:szCs w:val="22"/>
        </w:rPr>
        <w:t>beneficiar.</w:t>
      </w:r>
      <w:r w:rsidR="00151843" w:rsidRPr="007135D1">
        <w:rPr>
          <w:rFonts w:ascii="Trebuchet MS" w:eastAsia="Calibri" w:hAnsi="Trebuchet MS"/>
          <w:noProof/>
          <w:color w:val="000000" w:themeColor="text1"/>
          <w:spacing w:val="-3"/>
          <w:sz w:val="22"/>
          <w:szCs w:val="22"/>
        </w:rPr>
        <w:t>Sprijinul</w:t>
      </w:r>
      <w:proofErr w:type="spellEnd"/>
      <w:proofErr w:type="gramEnd"/>
      <w:r w:rsidR="00151843" w:rsidRPr="007135D1">
        <w:rPr>
          <w:rFonts w:ascii="Trebuchet MS" w:eastAsia="Calibri" w:hAnsi="Trebuchet MS"/>
          <w:noProof/>
          <w:color w:val="000000" w:themeColor="text1"/>
          <w:spacing w:val="-3"/>
          <w:sz w:val="22"/>
          <w:szCs w:val="22"/>
        </w:rPr>
        <w:t xml:space="preserve"> public nerambursabil minim al unui proiect este de 5.000 euro si maxim </w:t>
      </w:r>
      <w:r w:rsidR="0009652D">
        <w:rPr>
          <w:rFonts w:ascii="Trebuchet MS" w:eastAsia="Calibri" w:hAnsi="Trebuchet MS"/>
          <w:noProof/>
          <w:color w:val="000000" w:themeColor="text1"/>
          <w:spacing w:val="-3"/>
          <w:sz w:val="22"/>
          <w:szCs w:val="22"/>
        </w:rPr>
        <w:t xml:space="preserve">25.086,03 </w:t>
      </w:r>
      <w:r w:rsidR="00151843" w:rsidRPr="007135D1">
        <w:rPr>
          <w:rFonts w:ascii="Trebuchet MS" w:eastAsia="Calibri" w:hAnsi="Trebuchet MS"/>
          <w:noProof/>
          <w:color w:val="000000" w:themeColor="text1"/>
          <w:spacing w:val="-3"/>
          <w:sz w:val="22"/>
          <w:szCs w:val="22"/>
        </w:rPr>
        <w:t>euro.</w:t>
      </w:r>
    </w:p>
    <w:p w:rsidR="000E642E" w:rsidRDefault="00F948BF" w:rsidP="00DC3E53">
      <w:pPr>
        <w:pStyle w:val="Default"/>
        <w:spacing w:line="276" w:lineRule="auto"/>
        <w:jc w:val="both"/>
        <w:rPr>
          <w:sz w:val="22"/>
          <w:szCs w:val="22"/>
        </w:rPr>
      </w:pPr>
      <w:r>
        <w:rPr>
          <w:b/>
          <w:bCs/>
          <w:sz w:val="22"/>
          <w:szCs w:val="22"/>
        </w:rPr>
        <w:t xml:space="preserve">10. Indicatori de monitorizare </w:t>
      </w:r>
    </w:p>
    <w:p w:rsidR="000E642E" w:rsidRDefault="00F948BF">
      <w:pPr>
        <w:pStyle w:val="Default"/>
        <w:spacing w:line="276" w:lineRule="auto"/>
        <w:jc w:val="both"/>
        <w:rPr>
          <w:sz w:val="22"/>
          <w:szCs w:val="22"/>
        </w:rPr>
      </w:pPr>
      <w:r>
        <w:rPr>
          <w:sz w:val="22"/>
          <w:szCs w:val="22"/>
        </w:rPr>
        <w:t>- Populația netă care beneficiază de servicii/infrastructuri îmbunătățite - 80.</w:t>
      </w:r>
    </w:p>
    <w:p w:rsidR="000E642E" w:rsidRDefault="00F948BF">
      <w:pPr>
        <w:pStyle w:val="Default"/>
        <w:spacing w:line="276" w:lineRule="auto"/>
        <w:jc w:val="both"/>
        <w:rPr>
          <w:sz w:val="22"/>
          <w:szCs w:val="22"/>
        </w:rPr>
      </w:pPr>
      <w:r>
        <w:rPr>
          <w:sz w:val="22"/>
          <w:szCs w:val="22"/>
        </w:rPr>
        <w:t>- Numărul de proiecte ce prevăd măsuri de protecție a mediului - 1.</w:t>
      </w:r>
    </w:p>
    <w:p w:rsidR="001E58FB" w:rsidRPr="00A10716" w:rsidRDefault="001E58FB" w:rsidP="001E58FB">
      <w:pPr>
        <w:pStyle w:val="Default"/>
        <w:spacing w:line="276" w:lineRule="auto"/>
        <w:jc w:val="both"/>
        <w:rPr>
          <w:sz w:val="22"/>
          <w:szCs w:val="22"/>
        </w:rPr>
      </w:pPr>
    </w:p>
    <w:p w:rsidR="001E58FB" w:rsidRDefault="001E58FB">
      <w:pPr>
        <w:pStyle w:val="Default"/>
        <w:spacing w:line="276" w:lineRule="auto"/>
        <w:jc w:val="both"/>
        <w:rPr>
          <w:sz w:val="22"/>
          <w:szCs w:val="22"/>
        </w:rPr>
      </w:pPr>
    </w:p>
    <w:p w:rsidR="000E642E" w:rsidRDefault="000E642E">
      <w:pPr>
        <w:pStyle w:val="Default"/>
        <w:spacing w:line="276" w:lineRule="auto"/>
        <w:jc w:val="both"/>
        <w:rPr>
          <w:sz w:val="22"/>
          <w:szCs w:val="22"/>
        </w:rPr>
      </w:pPr>
    </w:p>
    <w:p w:rsidR="000E642E" w:rsidRDefault="000E642E">
      <w:pPr>
        <w:spacing w:after="0"/>
        <w:rPr>
          <w:rFonts w:ascii="Trebuchet MS" w:hAnsi="Trebuchet MS"/>
          <w:sz w:val="22"/>
          <w:szCs w:val="22"/>
        </w:rPr>
      </w:pPr>
    </w:p>
    <w:p w:rsidR="000E642E" w:rsidRDefault="000E642E">
      <w:pPr>
        <w:spacing w:after="0"/>
      </w:pPr>
    </w:p>
    <w:sectPr w:rsidR="000E642E">
      <w:headerReference w:type="default" r:id="rId8"/>
      <w:footerReference w:type="default" r:id="rId9"/>
      <w:pgSz w:w="12240" w:h="15840"/>
      <w:pgMar w:top="1440" w:right="1440" w:bottom="1440" w:left="1440" w:header="425"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7316" w:rsidRDefault="00BD7316">
      <w:pPr>
        <w:spacing w:after="0" w:line="240" w:lineRule="auto"/>
      </w:pPr>
      <w:r>
        <w:separator/>
      </w:r>
    </w:p>
  </w:endnote>
  <w:endnote w:type="continuationSeparator" w:id="0">
    <w:p w:rsidR="00BD7316" w:rsidRDefault="00BD7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8064A2"/>
      </w:tblBorders>
      <w:tblLook w:val="04A0" w:firstRow="1" w:lastRow="0" w:firstColumn="1" w:lastColumn="0" w:noHBand="0" w:noVBand="1"/>
    </w:tblPr>
    <w:tblGrid>
      <w:gridCol w:w="8837"/>
      <w:gridCol w:w="523"/>
    </w:tblGrid>
    <w:tr w:rsidR="000E642E">
      <w:trPr>
        <w:trHeight w:val="360"/>
      </w:trPr>
      <w:tc>
        <w:tcPr>
          <w:tcW w:w="8836" w:type="dxa"/>
          <w:tcBorders>
            <w:top w:val="single" w:sz="4" w:space="0" w:color="8064A2"/>
          </w:tcBorders>
          <w:shd w:val="clear" w:color="auto" w:fill="auto"/>
        </w:tcPr>
        <w:p w:rsidR="000E642E" w:rsidRPr="0040663F" w:rsidRDefault="00F948BF">
          <w:pPr>
            <w:pStyle w:val="Subsol"/>
            <w:jc w:val="right"/>
            <w:rPr>
              <w:rFonts w:ascii="Trebuchet MS" w:hAnsi="Trebuchet MS"/>
              <w:b/>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Fișa</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b/>
              <w:sz w:val="22"/>
              <w:szCs w:val="22"/>
              <w14:shadow w14:blurRad="50800" w14:dist="38100" w14:dir="2700000" w14:sx="100000" w14:sy="100000" w14:kx="0" w14:ky="0" w14:algn="tl">
                <w14:srgbClr w14:val="000000">
                  <w14:alpha w14:val="60000"/>
                </w14:srgbClr>
              </w14:shadow>
            </w:rPr>
            <w:t>Măsurii</w:t>
          </w:r>
          <w:proofErr w:type="spellEnd"/>
          <w:r w:rsidRPr="0040663F">
            <w:rPr>
              <w:rFonts w:ascii="Trebuchet MS" w:hAnsi="Trebuchet MS"/>
              <w:b/>
              <w:sz w:val="22"/>
              <w:szCs w:val="22"/>
              <w14:shadow w14:blurRad="50800" w14:dist="38100" w14:dir="2700000" w14:sx="100000" w14:sy="100000" w14:kx="0" w14:ky="0" w14:algn="tl">
                <w14:srgbClr w14:val="000000">
                  <w14:alpha w14:val="60000"/>
                </w14:srgbClr>
              </w14:shadow>
            </w:rPr>
            <w:t xml:space="preserve"> M3.3</w:t>
          </w:r>
        </w:p>
      </w:tc>
      <w:tc>
        <w:tcPr>
          <w:tcW w:w="523" w:type="dxa"/>
          <w:tcBorders>
            <w:top w:val="single" w:sz="4" w:space="0" w:color="8064A2"/>
          </w:tcBorders>
          <w:shd w:val="clear" w:color="auto" w:fill="8064A2" w:themeFill="accent4"/>
        </w:tcPr>
        <w:p w:rsidR="000E642E" w:rsidRDefault="00F948BF">
          <w:pPr>
            <w:pStyle w:val="Subsol"/>
            <w:jc w:val="center"/>
          </w:pPr>
          <w:r>
            <w:fldChar w:fldCharType="begin"/>
          </w:r>
          <w:r>
            <w:instrText>PAGE</w:instrText>
          </w:r>
          <w:r>
            <w:fldChar w:fldCharType="separate"/>
          </w:r>
          <w:r w:rsidR="005D72BD">
            <w:rPr>
              <w:noProof/>
            </w:rPr>
            <w:t>1</w:t>
          </w:r>
          <w:r>
            <w:fldChar w:fldCharType="end"/>
          </w:r>
        </w:p>
      </w:tc>
    </w:tr>
  </w:tbl>
  <w:p w:rsidR="000E642E" w:rsidRDefault="000E642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7316" w:rsidRDefault="00BD7316">
      <w:pPr>
        <w:spacing w:after="0" w:line="240" w:lineRule="auto"/>
      </w:pPr>
      <w:r>
        <w:separator/>
      </w:r>
    </w:p>
  </w:footnote>
  <w:footnote w:type="continuationSeparator" w:id="0">
    <w:p w:rsidR="00BD7316" w:rsidRDefault="00BD7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49" w:type="dxa"/>
      <w:tblInd w:w="-9" w:type="dxa"/>
      <w:tblLook w:val="04A0" w:firstRow="1" w:lastRow="0" w:firstColumn="1" w:lastColumn="0" w:noHBand="0" w:noVBand="1"/>
    </w:tblPr>
    <w:tblGrid>
      <w:gridCol w:w="6244"/>
      <w:gridCol w:w="3305"/>
    </w:tblGrid>
    <w:tr w:rsidR="000E642E">
      <w:trPr>
        <w:trHeight w:val="534"/>
      </w:trPr>
      <w:tc>
        <w:tcPr>
          <w:tcW w:w="6243" w:type="dxa"/>
          <w:shd w:val="clear" w:color="auto" w:fill="8064A2" w:themeFill="accent4"/>
          <w:vAlign w:val="center"/>
        </w:tcPr>
        <w:p w:rsidR="000E642E" w:rsidRDefault="00BD7316">
          <w:pPr>
            <w:pStyle w:val="Antet"/>
            <w:jc w:val="right"/>
            <w:rPr>
              <w:rFonts w:ascii="Trebuchet MS" w:hAnsi="Trebuchet MS"/>
              <w:caps/>
              <w:color w:val="FFFFFF" w:themeColor="background1"/>
              <w:sz w:val="22"/>
              <w:szCs w:val="22"/>
            </w:rPr>
          </w:pPr>
          <w:sdt>
            <w:sdtPr>
              <w:alias w:val="Title"/>
              <w:id w:val="-982849733"/>
              <w:dataBinding w:prefixMappings="xmlns:ns0='http://schemas.openxmlformats.org/package/2006/metadata/core-properties' xmlns:ns1='http://purl.org/dc/elements/1.1/'" w:xpath="/ns0:coreProperties[1]/ns1:title[1]" w:storeItemID="{6C3C8BC8-F283-45AE-878A-BAB7291924A1}"/>
              <w:text/>
            </w:sdtPr>
            <w:sdtEndPr/>
            <w:sdtContent>
              <w:r w:rsidR="00F948BF" w:rsidRPr="0040663F">
                <w:rPr>
                  <w:rFonts w:ascii="Trebuchet MS" w:hAnsi="Trebuchet MS"/>
                  <w:b/>
                  <w:caps/>
                  <w:color w:val="FFFFFF" w:themeColor="background1"/>
                  <w:sz w:val="22"/>
                  <w:szCs w:val="22"/>
                  <w14:shadow w14:blurRad="50800" w14:dist="38100" w14:dir="2700000" w14:sx="100000" w14:sy="100000" w14:kx="0" w14:ky="0" w14:algn="tl">
                    <w14:srgbClr w14:val="000000">
                      <w14:alpha w14:val="60000"/>
                    </w14:srgbClr>
                  </w14:shadow>
                </w:rPr>
                <w:t>Grupul de acțiune locală sudul gorjului</w:t>
              </w:r>
            </w:sdtContent>
          </w:sdt>
        </w:p>
      </w:tc>
      <w:tc>
        <w:tcPr>
          <w:tcW w:w="3305" w:type="dxa"/>
          <w:shd w:val="clear" w:color="auto" w:fill="000000" w:themeFill="text1"/>
          <w:vAlign w:val="center"/>
        </w:tcPr>
        <w:p w:rsidR="000E642E" w:rsidRPr="0040663F" w:rsidRDefault="00F948BF">
          <w:pPr>
            <w:pStyle w:val="Antet"/>
            <w:jc w:val="center"/>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pP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Strategia</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de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Dezvoltare</w:t>
          </w:r>
          <w:proofErr w:type="spellEnd"/>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 xml:space="preserve"> </w:t>
          </w:r>
          <w:proofErr w:type="spellStart"/>
          <w:r w:rsidRPr="0040663F">
            <w:rPr>
              <w:rFonts w:ascii="Trebuchet MS" w:hAnsi="Trebuchet MS"/>
              <w:color w:val="FFFFFF" w:themeColor="background1"/>
              <w:sz w:val="22"/>
              <w:szCs w:val="22"/>
              <w14:shadow w14:blurRad="50800" w14:dist="38100" w14:dir="2700000" w14:sx="100000" w14:sy="100000" w14:kx="0" w14:ky="0" w14:algn="tl">
                <w14:srgbClr w14:val="000000">
                  <w14:alpha w14:val="60000"/>
                </w14:srgbClr>
              </w14:shadow>
            </w:rPr>
            <w:t>Locală</w:t>
          </w:r>
          <w:proofErr w:type="spellEnd"/>
        </w:p>
      </w:tc>
    </w:tr>
  </w:tbl>
  <w:p w:rsidR="000E642E" w:rsidRDefault="000E642E">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92"/>
    <w:multiLevelType w:val="multilevel"/>
    <w:tmpl w:val="157A341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 w15:restartNumberingAfterBreak="0">
    <w:nsid w:val="0AA91610"/>
    <w:multiLevelType w:val="multilevel"/>
    <w:tmpl w:val="42ECA6C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abstractNum w:abstractNumId="2" w15:restartNumberingAfterBreak="0">
    <w:nsid w:val="0FD21D87"/>
    <w:multiLevelType w:val="multilevel"/>
    <w:tmpl w:val="D7B6F970"/>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2"/>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2"/>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42E"/>
    <w:rsid w:val="0009652D"/>
    <w:rsid w:val="000E642E"/>
    <w:rsid w:val="00151843"/>
    <w:rsid w:val="001E26DC"/>
    <w:rsid w:val="001E58FB"/>
    <w:rsid w:val="00255EA3"/>
    <w:rsid w:val="00361459"/>
    <w:rsid w:val="00367849"/>
    <w:rsid w:val="0040663F"/>
    <w:rsid w:val="004D3564"/>
    <w:rsid w:val="005D72BD"/>
    <w:rsid w:val="00600BE8"/>
    <w:rsid w:val="00717ABC"/>
    <w:rsid w:val="007623CB"/>
    <w:rsid w:val="007E60D8"/>
    <w:rsid w:val="008769BF"/>
    <w:rsid w:val="00A0108C"/>
    <w:rsid w:val="00AC2C06"/>
    <w:rsid w:val="00AD12BB"/>
    <w:rsid w:val="00BD7316"/>
    <w:rsid w:val="00C13110"/>
    <w:rsid w:val="00C80D65"/>
    <w:rsid w:val="00CE3BA8"/>
    <w:rsid w:val="00CF6AA3"/>
    <w:rsid w:val="00DC3E53"/>
    <w:rsid w:val="00E310A5"/>
    <w:rsid w:val="00E46FB5"/>
    <w:rsid w:val="00F948BF"/>
    <w:rsid w:val="00FF7E2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854FC-0EB9-412F-9F94-4D31219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4"/>
    <w:pPr>
      <w:suppressAutoHyphens/>
      <w:spacing w:after="200"/>
      <w:jc w:val="left"/>
    </w:pPr>
    <w:rPr>
      <w:color w:val="00000A"/>
      <w:lang w:bidi="en-US"/>
    </w:rPr>
  </w:style>
  <w:style w:type="paragraph" w:styleId="Titlu1">
    <w:name w:val="heading 1"/>
    <w:basedOn w:val="Normal"/>
    <w:next w:val="Normal"/>
    <w:link w:val="Titlu1Caracter"/>
    <w:uiPriority w:val="9"/>
    <w:qFormat/>
    <w:rsid w:val="002332C1"/>
    <w:pPr>
      <w:spacing w:before="300" w:after="40"/>
      <w:outlineLvl w:val="0"/>
    </w:pPr>
    <w:rPr>
      <w:rFonts w:cs="Arial"/>
      <w:smallCaps/>
      <w:spacing w:val="5"/>
      <w:sz w:val="32"/>
      <w:szCs w:val="32"/>
      <w:lang w:bidi="ar-SA"/>
    </w:rPr>
  </w:style>
  <w:style w:type="paragraph" w:styleId="Titlu2">
    <w:name w:val="heading 2"/>
    <w:basedOn w:val="Normal"/>
    <w:next w:val="Normal"/>
    <w:link w:val="Titlu2Caracter"/>
    <w:uiPriority w:val="9"/>
    <w:unhideWhenUsed/>
    <w:qFormat/>
    <w:rsid w:val="002332C1"/>
    <w:pPr>
      <w:spacing w:before="240" w:after="80"/>
      <w:outlineLvl w:val="1"/>
    </w:pPr>
    <w:rPr>
      <w:rFonts w:eastAsiaTheme="majorEastAsia" w:cstheme="majorBidi"/>
      <w:smallCaps/>
      <w:spacing w:val="5"/>
      <w:sz w:val="28"/>
      <w:szCs w:val="28"/>
      <w:lang w:bidi="ar-SA"/>
    </w:rPr>
  </w:style>
  <w:style w:type="paragraph" w:styleId="Titlu3">
    <w:name w:val="heading 3"/>
    <w:basedOn w:val="Normal"/>
    <w:next w:val="Normal"/>
    <w:link w:val="Titlu3Caracter"/>
    <w:uiPriority w:val="9"/>
    <w:unhideWhenUsed/>
    <w:qFormat/>
    <w:rsid w:val="002332C1"/>
    <w:pPr>
      <w:spacing w:after="0"/>
      <w:outlineLvl w:val="2"/>
    </w:pPr>
    <w:rPr>
      <w:rFonts w:cs="Arial"/>
      <w:smallCaps/>
      <w:spacing w:val="5"/>
      <w:sz w:val="24"/>
      <w:szCs w:val="24"/>
      <w:lang w:bidi="ar-SA"/>
    </w:rPr>
  </w:style>
  <w:style w:type="paragraph" w:styleId="Titlu4">
    <w:name w:val="heading 4"/>
    <w:basedOn w:val="Normal"/>
    <w:next w:val="Normal"/>
    <w:link w:val="Titlu4Caracter"/>
    <w:uiPriority w:val="9"/>
    <w:unhideWhenUsed/>
    <w:qFormat/>
    <w:rsid w:val="002332C1"/>
    <w:pPr>
      <w:spacing w:before="240" w:after="0"/>
      <w:outlineLvl w:val="3"/>
    </w:pPr>
    <w:rPr>
      <w:smallCaps/>
      <w:spacing w:val="10"/>
      <w:sz w:val="22"/>
      <w:szCs w:val="22"/>
      <w:lang w:bidi="ar-SA"/>
    </w:rPr>
  </w:style>
  <w:style w:type="paragraph" w:styleId="Titlu5">
    <w:name w:val="heading 5"/>
    <w:basedOn w:val="Normal"/>
    <w:next w:val="Normal"/>
    <w:link w:val="Titlu5Caracter"/>
    <w:uiPriority w:val="9"/>
    <w:unhideWhenUsed/>
    <w:qFormat/>
    <w:rsid w:val="002332C1"/>
    <w:pPr>
      <w:spacing w:before="200" w:after="0"/>
      <w:outlineLvl w:val="4"/>
    </w:pPr>
    <w:rPr>
      <w:smallCaps/>
      <w:color w:val="943634"/>
      <w:spacing w:val="10"/>
      <w:sz w:val="22"/>
      <w:szCs w:val="26"/>
      <w:lang w:bidi="ar-SA"/>
    </w:rPr>
  </w:style>
  <w:style w:type="paragraph" w:styleId="Titlu6">
    <w:name w:val="heading 6"/>
    <w:basedOn w:val="Normal"/>
    <w:next w:val="Normal"/>
    <w:link w:val="Titlu6Caracter"/>
    <w:uiPriority w:val="9"/>
    <w:unhideWhenUsed/>
    <w:qFormat/>
    <w:rsid w:val="002332C1"/>
    <w:pPr>
      <w:spacing w:after="0"/>
      <w:outlineLvl w:val="5"/>
    </w:pPr>
    <w:rPr>
      <w:smallCaps/>
      <w:color w:val="C0504D"/>
      <w:spacing w:val="5"/>
      <w:sz w:val="22"/>
      <w:lang w:bidi="ar-SA"/>
    </w:rPr>
  </w:style>
  <w:style w:type="paragraph" w:styleId="Titlu7">
    <w:name w:val="heading 7"/>
    <w:basedOn w:val="Normal"/>
    <w:next w:val="Normal"/>
    <w:link w:val="Titlu7Caracter"/>
    <w:uiPriority w:val="9"/>
    <w:unhideWhenUsed/>
    <w:qFormat/>
    <w:rsid w:val="002332C1"/>
    <w:pPr>
      <w:spacing w:after="0"/>
      <w:outlineLvl w:val="6"/>
    </w:pPr>
    <w:rPr>
      <w:b/>
      <w:smallCaps/>
      <w:color w:val="C0504D"/>
      <w:spacing w:val="10"/>
      <w:lang w:bidi="ar-SA"/>
    </w:rPr>
  </w:style>
  <w:style w:type="paragraph" w:styleId="Titlu8">
    <w:name w:val="heading 8"/>
    <w:basedOn w:val="Normal"/>
    <w:next w:val="Normal"/>
    <w:link w:val="Titlu8Caracter"/>
    <w:uiPriority w:val="9"/>
    <w:unhideWhenUsed/>
    <w:qFormat/>
    <w:rsid w:val="002332C1"/>
    <w:pPr>
      <w:spacing w:after="0"/>
      <w:outlineLvl w:val="7"/>
    </w:pPr>
    <w:rPr>
      <w:b/>
      <w:i/>
      <w:smallCaps/>
      <w:color w:val="943634"/>
      <w:lang w:bidi="ar-SA"/>
    </w:rPr>
  </w:style>
  <w:style w:type="paragraph" w:styleId="Titlu9">
    <w:name w:val="heading 9"/>
    <w:basedOn w:val="Normal"/>
    <w:next w:val="Normal"/>
    <w:link w:val="Titlu9Caracter"/>
    <w:uiPriority w:val="9"/>
    <w:unhideWhenUsed/>
    <w:qFormat/>
    <w:rsid w:val="002332C1"/>
    <w:pPr>
      <w:spacing w:after="0"/>
      <w:outlineLvl w:val="8"/>
    </w:pPr>
    <w:rPr>
      <w:rFonts w:cs="Arial"/>
      <w:b/>
      <w:i/>
      <w:smallCaps/>
      <w:color w:val="622423"/>
      <w:lang w:bidi="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qFormat/>
    <w:rsid w:val="002332C1"/>
    <w:rPr>
      <w:rFonts w:cs="Arial"/>
      <w:smallCaps/>
      <w:spacing w:val="5"/>
      <w:sz w:val="32"/>
      <w:szCs w:val="32"/>
    </w:rPr>
  </w:style>
  <w:style w:type="character" w:customStyle="1" w:styleId="Titlu2Caracter">
    <w:name w:val="Titlu 2 Caracter"/>
    <w:basedOn w:val="Fontdeparagrafimplicit"/>
    <w:link w:val="Titlu2"/>
    <w:uiPriority w:val="9"/>
    <w:qFormat/>
    <w:rsid w:val="002332C1"/>
    <w:rPr>
      <w:rFonts w:eastAsiaTheme="majorEastAsia" w:cstheme="majorBidi"/>
      <w:smallCaps/>
      <w:spacing w:val="5"/>
      <w:sz w:val="28"/>
      <w:szCs w:val="28"/>
    </w:rPr>
  </w:style>
  <w:style w:type="character" w:customStyle="1" w:styleId="Titlu3Caracter">
    <w:name w:val="Titlu 3 Caracter"/>
    <w:basedOn w:val="Fontdeparagrafimplicit"/>
    <w:link w:val="Titlu3"/>
    <w:uiPriority w:val="9"/>
    <w:qFormat/>
    <w:rsid w:val="002332C1"/>
    <w:rPr>
      <w:rFonts w:cs="Arial"/>
      <w:smallCaps/>
      <w:spacing w:val="5"/>
      <w:sz w:val="24"/>
      <w:szCs w:val="24"/>
    </w:rPr>
  </w:style>
  <w:style w:type="character" w:customStyle="1" w:styleId="Titlu4Caracter">
    <w:name w:val="Titlu 4 Caracter"/>
    <w:basedOn w:val="Fontdeparagrafimplicit"/>
    <w:link w:val="Titlu4"/>
    <w:uiPriority w:val="9"/>
    <w:qFormat/>
    <w:rsid w:val="002332C1"/>
    <w:rPr>
      <w:smallCaps/>
      <w:spacing w:val="10"/>
      <w:sz w:val="22"/>
      <w:szCs w:val="22"/>
    </w:rPr>
  </w:style>
  <w:style w:type="character" w:customStyle="1" w:styleId="Titlu5Caracter">
    <w:name w:val="Titlu 5 Caracter"/>
    <w:basedOn w:val="Fontdeparagrafimplicit"/>
    <w:link w:val="Titlu5"/>
    <w:uiPriority w:val="9"/>
    <w:qFormat/>
    <w:rsid w:val="002332C1"/>
    <w:rPr>
      <w:smallCaps/>
      <w:color w:val="943634"/>
      <w:spacing w:val="10"/>
      <w:sz w:val="22"/>
      <w:szCs w:val="26"/>
    </w:rPr>
  </w:style>
  <w:style w:type="character" w:customStyle="1" w:styleId="Titlu6Caracter">
    <w:name w:val="Titlu 6 Caracter"/>
    <w:basedOn w:val="Fontdeparagrafimplicit"/>
    <w:link w:val="Titlu6"/>
    <w:uiPriority w:val="9"/>
    <w:qFormat/>
    <w:rsid w:val="002332C1"/>
    <w:rPr>
      <w:smallCaps/>
      <w:color w:val="C0504D"/>
      <w:spacing w:val="5"/>
      <w:sz w:val="22"/>
    </w:rPr>
  </w:style>
  <w:style w:type="character" w:customStyle="1" w:styleId="Titlu7Caracter">
    <w:name w:val="Titlu 7 Caracter"/>
    <w:basedOn w:val="Fontdeparagrafimplicit"/>
    <w:link w:val="Titlu7"/>
    <w:uiPriority w:val="9"/>
    <w:qFormat/>
    <w:rsid w:val="002332C1"/>
    <w:rPr>
      <w:b/>
      <w:smallCaps/>
      <w:color w:val="C0504D"/>
      <w:spacing w:val="10"/>
    </w:rPr>
  </w:style>
  <w:style w:type="character" w:customStyle="1" w:styleId="Titlu8Caracter">
    <w:name w:val="Titlu 8 Caracter"/>
    <w:basedOn w:val="Fontdeparagrafimplicit"/>
    <w:link w:val="Titlu8"/>
    <w:uiPriority w:val="9"/>
    <w:qFormat/>
    <w:rsid w:val="002332C1"/>
    <w:rPr>
      <w:b/>
      <w:i/>
      <w:smallCaps/>
      <w:color w:val="943634"/>
    </w:rPr>
  </w:style>
  <w:style w:type="character" w:customStyle="1" w:styleId="Titlu9Caracter">
    <w:name w:val="Titlu 9 Caracter"/>
    <w:basedOn w:val="Fontdeparagrafimplicit"/>
    <w:link w:val="Titlu9"/>
    <w:uiPriority w:val="9"/>
    <w:qFormat/>
    <w:rsid w:val="002332C1"/>
    <w:rPr>
      <w:rFonts w:cs="Arial"/>
      <w:b/>
      <w:i/>
      <w:smallCaps/>
      <w:color w:val="622423"/>
    </w:rPr>
  </w:style>
  <w:style w:type="character" w:customStyle="1" w:styleId="TitluCaracter">
    <w:name w:val="Titlu Caracter"/>
    <w:basedOn w:val="Fontdeparagrafimplicit"/>
    <w:link w:val="Titlu"/>
    <w:uiPriority w:val="10"/>
    <w:qFormat/>
    <w:rsid w:val="002332C1"/>
    <w:rPr>
      <w:rFonts w:eastAsiaTheme="majorEastAsia" w:cstheme="majorBidi"/>
      <w:smallCaps/>
      <w:sz w:val="48"/>
      <w:szCs w:val="48"/>
    </w:rPr>
  </w:style>
  <w:style w:type="character" w:customStyle="1" w:styleId="SubtitluCaracter">
    <w:name w:val="Subtitlu Caracter"/>
    <w:basedOn w:val="Fontdeparagrafimplicit"/>
    <w:link w:val="Subtitlu"/>
    <w:uiPriority w:val="11"/>
    <w:qFormat/>
    <w:rsid w:val="002332C1"/>
    <w:rPr>
      <w:rFonts w:ascii="Cambria" w:eastAsiaTheme="majorEastAsia" w:hAnsi="Cambria" w:cstheme="majorBidi"/>
      <w:szCs w:val="22"/>
    </w:rPr>
  </w:style>
  <w:style w:type="character" w:styleId="Robust">
    <w:name w:val="Strong"/>
    <w:uiPriority w:val="22"/>
    <w:qFormat/>
    <w:rsid w:val="002332C1"/>
    <w:rPr>
      <w:b/>
      <w:color w:val="C0504D"/>
    </w:rPr>
  </w:style>
  <w:style w:type="character" w:styleId="Accentuat">
    <w:name w:val="Emphasis"/>
    <w:uiPriority w:val="20"/>
    <w:qFormat/>
    <w:rsid w:val="002332C1"/>
    <w:rPr>
      <w:b/>
      <w:i/>
      <w:spacing w:val="10"/>
    </w:rPr>
  </w:style>
  <w:style w:type="character" w:customStyle="1" w:styleId="FrspaiereCaracter">
    <w:name w:val="Fără spațiere Caracter"/>
    <w:basedOn w:val="Fontdeparagrafimplicit"/>
    <w:link w:val="Frspaiere"/>
    <w:uiPriority w:val="1"/>
    <w:qFormat/>
    <w:rsid w:val="002332C1"/>
    <w:rPr>
      <w:rFonts w:eastAsiaTheme="minorEastAsia"/>
      <w:lang w:bidi="en-US"/>
    </w:rPr>
  </w:style>
  <w:style w:type="character" w:customStyle="1" w:styleId="ListparagrafCaracter">
    <w:name w:val="Listă paragraf Caracter"/>
    <w:basedOn w:val="Fontdeparagrafimplicit"/>
    <w:link w:val="Listparagraf"/>
    <w:uiPriority w:val="34"/>
    <w:qFormat/>
    <w:rsid w:val="002332C1"/>
    <w:rPr>
      <w:lang w:bidi="en-US"/>
    </w:rPr>
  </w:style>
  <w:style w:type="character" w:customStyle="1" w:styleId="CitatCaracter">
    <w:name w:val="Citat Caracter"/>
    <w:basedOn w:val="Fontdeparagrafimplicit"/>
    <w:link w:val="Citat"/>
    <w:uiPriority w:val="29"/>
    <w:qFormat/>
    <w:rsid w:val="002332C1"/>
    <w:rPr>
      <w:rFonts w:eastAsia="Calibri"/>
      <w:i/>
    </w:rPr>
  </w:style>
  <w:style w:type="character" w:customStyle="1" w:styleId="CitatintensCaracter">
    <w:name w:val="Citat intens Caracter"/>
    <w:basedOn w:val="Fontdeparagrafimplicit"/>
    <w:link w:val="Citatintens"/>
    <w:uiPriority w:val="30"/>
    <w:qFormat/>
    <w:rsid w:val="002332C1"/>
    <w:rPr>
      <w:i/>
      <w:color w:val="FFFFFF"/>
      <w:shd w:val="clear" w:color="auto" w:fill="C0504D"/>
    </w:rPr>
  </w:style>
  <w:style w:type="character" w:styleId="Accentuaresubtil">
    <w:name w:val="Subtle Emphasis"/>
    <w:uiPriority w:val="19"/>
    <w:qFormat/>
    <w:rsid w:val="002332C1"/>
    <w:rPr>
      <w:i/>
    </w:rPr>
  </w:style>
  <w:style w:type="character" w:styleId="Accentuareintens">
    <w:name w:val="Intense Emphasis"/>
    <w:uiPriority w:val="21"/>
    <w:qFormat/>
    <w:rsid w:val="002332C1"/>
    <w:rPr>
      <w:b/>
      <w:i/>
      <w:color w:val="C0504D"/>
      <w:spacing w:val="10"/>
    </w:rPr>
  </w:style>
  <w:style w:type="character" w:styleId="Referiresubtil">
    <w:name w:val="Subtle Reference"/>
    <w:uiPriority w:val="31"/>
    <w:qFormat/>
    <w:rsid w:val="002332C1"/>
    <w:rPr>
      <w:b/>
    </w:rPr>
  </w:style>
  <w:style w:type="character" w:styleId="Referireintens">
    <w:name w:val="Intense Reference"/>
    <w:uiPriority w:val="32"/>
    <w:qFormat/>
    <w:rsid w:val="002332C1"/>
    <w:rPr>
      <w:b/>
      <w:bCs/>
      <w:smallCaps/>
      <w:spacing w:val="5"/>
      <w:sz w:val="22"/>
      <w:szCs w:val="22"/>
      <w:u w:val="single"/>
    </w:rPr>
  </w:style>
  <w:style w:type="character" w:styleId="Titlulcrii">
    <w:name w:val="Book Title"/>
    <w:uiPriority w:val="33"/>
    <w:qFormat/>
    <w:rsid w:val="002332C1"/>
    <w:rPr>
      <w:rFonts w:ascii="Cambria" w:eastAsia="Times New Roman" w:hAnsi="Cambria" w:cs="Times New Roman"/>
      <w:i/>
      <w:iCs/>
      <w:sz w:val="20"/>
      <w:szCs w:val="20"/>
    </w:rPr>
  </w:style>
  <w:style w:type="character" w:customStyle="1" w:styleId="InternetLink">
    <w:name w:val="Internet Link"/>
    <w:basedOn w:val="Fontdeparagrafimplicit"/>
    <w:uiPriority w:val="99"/>
    <w:unhideWhenUsed/>
    <w:rsid w:val="00187154"/>
    <w:rPr>
      <w:color w:val="0000FF" w:themeColor="hyperlink"/>
      <w:u w:val="single"/>
    </w:rPr>
  </w:style>
  <w:style w:type="character" w:customStyle="1" w:styleId="TextnotdesubsolCaracter">
    <w:name w:val="Text notă de subsol Caracter"/>
    <w:basedOn w:val="Fontdeparagrafimplicit"/>
    <w:link w:val="Textnotdesubsol"/>
    <w:uiPriority w:val="99"/>
    <w:qFormat/>
    <w:rsid w:val="00D602B4"/>
    <w:rPr>
      <w:lang w:bidi="en-US"/>
    </w:rPr>
  </w:style>
  <w:style w:type="character" w:styleId="Referinnotdesubsol">
    <w:name w:val="footnote reference"/>
    <w:basedOn w:val="Fontdeparagrafimplicit"/>
    <w:uiPriority w:val="99"/>
    <w:semiHidden/>
    <w:unhideWhenUsed/>
    <w:qFormat/>
    <w:rsid w:val="00D602B4"/>
    <w:rPr>
      <w:vertAlign w:val="superscript"/>
    </w:rPr>
  </w:style>
  <w:style w:type="character" w:customStyle="1" w:styleId="FootnoteAnchor">
    <w:name w:val="Footnote Anchor"/>
    <w:rsid w:val="00D602B4"/>
    <w:rPr>
      <w:vertAlign w:val="superscript"/>
    </w:rPr>
  </w:style>
  <w:style w:type="character" w:customStyle="1" w:styleId="FootnoteTextChar1">
    <w:name w:val="Footnote Text Char1"/>
    <w:basedOn w:val="Fontdeparagrafimplicit"/>
    <w:uiPriority w:val="99"/>
    <w:semiHidden/>
    <w:qFormat/>
    <w:rsid w:val="00D602B4"/>
    <w:rPr>
      <w:lang w:bidi="en-US"/>
    </w:rPr>
  </w:style>
  <w:style w:type="character" w:customStyle="1" w:styleId="AntetCaracter">
    <w:name w:val="Antet Caracter"/>
    <w:basedOn w:val="Fontdeparagrafimplicit"/>
    <w:link w:val="Antet"/>
    <w:uiPriority w:val="99"/>
    <w:qFormat/>
    <w:rsid w:val="00CD33BD"/>
    <w:rPr>
      <w:lang w:bidi="en-US"/>
    </w:rPr>
  </w:style>
  <w:style w:type="character" w:customStyle="1" w:styleId="SubsolCaracter">
    <w:name w:val="Subsol Caracter"/>
    <w:basedOn w:val="Fontdeparagrafimplicit"/>
    <w:link w:val="Subsol"/>
    <w:uiPriority w:val="99"/>
    <w:qFormat/>
    <w:rsid w:val="00CD33BD"/>
    <w:rPr>
      <w:lang w:bidi="en-US"/>
    </w:rPr>
  </w:style>
  <w:style w:type="character" w:customStyle="1" w:styleId="ListLabel1">
    <w:name w:val="ListLabel 1"/>
    <w:qFormat/>
    <w:rsid w:val="002812EC"/>
    <w:rPr>
      <w:rFonts w:cs="Wingdings 2"/>
    </w:rPr>
  </w:style>
  <w:style w:type="character" w:customStyle="1" w:styleId="ListLabel2">
    <w:name w:val="ListLabel 2"/>
    <w:qFormat/>
    <w:rsid w:val="002812EC"/>
    <w:rPr>
      <w:rFonts w:cs="Courier New"/>
    </w:rPr>
  </w:style>
  <w:style w:type="character" w:customStyle="1" w:styleId="ListLabel3">
    <w:name w:val="ListLabel 3"/>
    <w:qFormat/>
    <w:rsid w:val="002812EC"/>
    <w:rPr>
      <w:rFonts w:cs="Wingdings"/>
    </w:rPr>
  </w:style>
  <w:style w:type="character" w:customStyle="1" w:styleId="ListLabel4">
    <w:name w:val="ListLabel 4"/>
    <w:qFormat/>
    <w:rsid w:val="002812EC"/>
    <w:rPr>
      <w:rFonts w:cs="Symbol"/>
    </w:rPr>
  </w:style>
  <w:style w:type="character" w:customStyle="1" w:styleId="FootnoteCharacters">
    <w:name w:val="Footnote Characters"/>
    <w:qFormat/>
    <w:rsid w:val="00207A21"/>
  </w:style>
  <w:style w:type="character" w:customStyle="1" w:styleId="EndnoteAnchor">
    <w:name w:val="Endnote Anchor"/>
    <w:rsid w:val="00207A21"/>
    <w:rPr>
      <w:vertAlign w:val="superscript"/>
    </w:rPr>
  </w:style>
  <w:style w:type="character" w:customStyle="1" w:styleId="EndnoteCharacters">
    <w:name w:val="Endnote Characters"/>
    <w:qFormat/>
    <w:rsid w:val="00207A21"/>
  </w:style>
  <w:style w:type="character" w:customStyle="1" w:styleId="VisitedInternetLink">
    <w:name w:val="Visited Internet Link"/>
    <w:rsid w:val="00207A21"/>
    <w:rPr>
      <w:color w:val="800000"/>
      <w:u w:val="single"/>
    </w:rPr>
  </w:style>
  <w:style w:type="character" w:customStyle="1" w:styleId="TextnBalonCaracter">
    <w:name w:val="Text în Balon Caracter"/>
    <w:basedOn w:val="Fontdeparagrafimplicit"/>
    <w:link w:val="TextnBalon"/>
    <w:uiPriority w:val="99"/>
    <w:semiHidden/>
    <w:qFormat/>
    <w:rsid w:val="00684F44"/>
    <w:rPr>
      <w:rFonts w:ascii="Tahoma" w:hAnsi="Tahoma" w:cs="Tahoma"/>
      <w:color w:val="00000A"/>
      <w:sz w:val="16"/>
      <w:szCs w:val="16"/>
      <w:lang w:bidi="en-US"/>
    </w:rPr>
  </w:style>
  <w:style w:type="character" w:customStyle="1" w:styleId="ListLabel5">
    <w:name w:val="ListLabel 5"/>
    <w:qFormat/>
    <w:rPr>
      <w:rFonts w:cs="Symbol"/>
      <w:b/>
      <w:i w:val="0"/>
      <w:sz w:val="22"/>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ascii="Trebuchet MS" w:hAnsi="Trebuchet MS" w:cs="Symbol"/>
      <w:b/>
      <w:sz w:val="22"/>
    </w:rPr>
  </w:style>
  <w:style w:type="character" w:customStyle="1" w:styleId="ListLabel10">
    <w:name w:val="ListLabel 10"/>
    <w:qFormat/>
    <w:rPr>
      <w:rFonts w:cs="Wingdings"/>
      <w:sz w:val="22"/>
    </w:rPr>
  </w:style>
  <w:style w:type="character" w:customStyle="1" w:styleId="ListLabel11">
    <w:name w:val="ListLabel 11"/>
    <w:qFormat/>
    <w:rPr>
      <w:rFonts w:cs="Symbol"/>
      <w:color w:val="FFFFFF"/>
      <w:sz w:val="22"/>
      <w:szCs w:val="22"/>
      <w:shd w:val="clear" w:color="auto" w:fill="004586"/>
    </w:rPr>
  </w:style>
  <w:style w:type="character" w:customStyle="1" w:styleId="ListLabel12">
    <w:name w:val="ListLabel 12"/>
    <w:qFormat/>
    <w:rPr>
      <w:rFonts w:cs="Wingdings"/>
      <w:b/>
      <w:sz w:val="22"/>
    </w:rPr>
  </w:style>
  <w:style w:type="character" w:customStyle="1" w:styleId="ListLabel13">
    <w:name w:val="ListLabel 13"/>
    <w:qFormat/>
    <w:rPr>
      <w:rFonts w:ascii="Trebuchet MS" w:hAnsi="Trebuchet MS" w:cs="Symbol"/>
      <w:b/>
      <w:sz w:val="22"/>
    </w:rPr>
  </w:style>
  <w:style w:type="character" w:customStyle="1" w:styleId="ListLabel14">
    <w:name w:val="ListLabel 14"/>
    <w:qFormat/>
    <w:rPr>
      <w:rFonts w:cs="Courier New"/>
    </w:rPr>
  </w:style>
  <w:style w:type="character" w:customStyle="1" w:styleId="ListLabel15">
    <w:name w:val="ListLabel 15"/>
    <w:qFormat/>
    <w:rPr>
      <w:rFonts w:cs="Wingdings"/>
      <w:b/>
      <w:sz w:val="22"/>
    </w:rPr>
  </w:style>
  <w:style w:type="character" w:customStyle="1" w:styleId="ListLabel16">
    <w:name w:val="ListLabel 16"/>
    <w:qFormat/>
    <w:rPr>
      <w:rFonts w:cs="Symbol"/>
    </w:rPr>
  </w:style>
  <w:style w:type="character" w:customStyle="1" w:styleId="ListLabel17">
    <w:name w:val="ListLabel 17"/>
    <w:qFormat/>
    <w:rPr>
      <w:rFonts w:ascii="Trebuchet MS" w:hAnsi="Trebuchet MS" w:cs="Symbol"/>
      <w:b/>
      <w:sz w:val="22"/>
    </w:rPr>
  </w:style>
  <w:style w:type="character" w:customStyle="1" w:styleId="ListLabel18">
    <w:name w:val="ListLabel 18"/>
    <w:qFormat/>
    <w:rPr>
      <w:rFonts w:cs="Courier New"/>
    </w:rPr>
  </w:style>
  <w:style w:type="character" w:customStyle="1" w:styleId="ListLabel19">
    <w:name w:val="ListLabel 19"/>
    <w:qFormat/>
    <w:rPr>
      <w:rFonts w:cs="Wingdings"/>
      <w:b/>
      <w:sz w:val="22"/>
    </w:rPr>
  </w:style>
  <w:style w:type="character" w:customStyle="1" w:styleId="ListLabel20">
    <w:name w:val="ListLabel 20"/>
    <w:qFormat/>
    <w:rPr>
      <w:rFonts w:cs="Symbol"/>
    </w:rPr>
  </w:style>
  <w:style w:type="paragraph" w:customStyle="1" w:styleId="Heading">
    <w:name w:val="Heading"/>
    <w:basedOn w:val="Normal"/>
    <w:next w:val="TextBody"/>
    <w:qFormat/>
    <w:rsid w:val="002812EC"/>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2812EC"/>
    <w:pPr>
      <w:spacing w:after="140" w:line="288" w:lineRule="auto"/>
    </w:pPr>
  </w:style>
  <w:style w:type="paragraph" w:styleId="List">
    <w:name w:val="List"/>
    <w:basedOn w:val="TextBody"/>
    <w:rsid w:val="002812EC"/>
    <w:rPr>
      <w:rFonts w:cs="Mangal"/>
    </w:rPr>
  </w:style>
  <w:style w:type="paragraph" w:styleId="Legend">
    <w:name w:val="caption"/>
    <w:basedOn w:val="Normal"/>
    <w:next w:val="Normal"/>
    <w:uiPriority w:val="35"/>
    <w:unhideWhenUsed/>
    <w:qFormat/>
    <w:rsid w:val="002332C1"/>
    <w:rPr>
      <w:b/>
      <w:bCs/>
      <w:caps/>
      <w:sz w:val="16"/>
      <w:szCs w:val="18"/>
    </w:rPr>
  </w:style>
  <w:style w:type="paragraph" w:customStyle="1" w:styleId="Index">
    <w:name w:val="Index"/>
    <w:basedOn w:val="Normal"/>
    <w:qFormat/>
    <w:rsid w:val="002812EC"/>
    <w:pPr>
      <w:suppressLineNumbers/>
    </w:pPr>
    <w:rPr>
      <w:rFonts w:cs="Mangal"/>
    </w:rPr>
  </w:style>
  <w:style w:type="paragraph" w:styleId="Titlu">
    <w:name w:val="Title"/>
    <w:basedOn w:val="Normal"/>
    <w:next w:val="Normal"/>
    <w:link w:val="TitluCaracter"/>
    <w:uiPriority w:val="10"/>
    <w:qFormat/>
    <w:rsid w:val="002332C1"/>
    <w:pPr>
      <w:pBdr>
        <w:top w:val="single" w:sz="12" w:space="1" w:color="C0504D"/>
      </w:pBdr>
      <w:spacing w:line="240" w:lineRule="auto"/>
      <w:jc w:val="right"/>
    </w:pPr>
    <w:rPr>
      <w:rFonts w:eastAsiaTheme="majorEastAsia" w:cstheme="majorBidi"/>
      <w:smallCaps/>
      <w:sz w:val="48"/>
      <w:szCs w:val="48"/>
      <w:lang w:bidi="ar-SA"/>
    </w:rPr>
  </w:style>
  <w:style w:type="paragraph" w:styleId="Subtitlu">
    <w:name w:val="Subtitle"/>
    <w:basedOn w:val="Normal"/>
    <w:next w:val="Normal"/>
    <w:link w:val="SubtitluCaracter"/>
    <w:uiPriority w:val="11"/>
    <w:qFormat/>
    <w:rsid w:val="002332C1"/>
    <w:pPr>
      <w:spacing w:after="720" w:line="240" w:lineRule="auto"/>
      <w:jc w:val="right"/>
    </w:pPr>
    <w:rPr>
      <w:rFonts w:ascii="Cambria" w:eastAsiaTheme="majorEastAsia" w:hAnsi="Cambria" w:cstheme="majorBidi"/>
      <w:szCs w:val="22"/>
      <w:lang w:bidi="ar-SA"/>
    </w:rPr>
  </w:style>
  <w:style w:type="paragraph" w:styleId="Frspaiere">
    <w:name w:val="No Spacing"/>
    <w:basedOn w:val="Normal"/>
    <w:link w:val="FrspaiereCaracter"/>
    <w:uiPriority w:val="1"/>
    <w:qFormat/>
    <w:rsid w:val="002332C1"/>
    <w:pPr>
      <w:spacing w:after="0" w:line="240" w:lineRule="auto"/>
    </w:pPr>
    <w:rPr>
      <w:rFonts w:eastAsiaTheme="minorEastAsia"/>
    </w:rPr>
  </w:style>
  <w:style w:type="paragraph" w:styleId="Listparagraf">
    <w:name w:val="List Paragraph"/>
    <w:basedOn w:val="Normal"/>
    <w:link w:val="ListparagrafCaracter"/>
    <w:qFormat/>
    <w:rsid w:val="002332C1"/>
    <w:pPr>
      <w:ind w:left="720"/>
      <w:contextualSpacing/>
    </w:pPr>
  </w:style>
  <w:style w:type="paragraph" w:styleId="Citat">
    <w:name w:val="Quote"/>
    <w:basedOn w:val="Normal"/>
    <w:next w:val="Normal"/>
    <w:link w:val="CitatCaracter"/>
    <w:uiPriority w:val="29"/>
    <w:qFormat/>
    <w:rsid w:val="002332C1"/>
    <w:rPr>
      <w:rFonts w:eastAsia="Calibri"/>
      <w:i/>
      <w:lang w:bidi="ar-SA"/>
    </w:rPr>
  </w:style>
  <w:style w:type="paragraph" w:styleId="Citatintens">
    <w:name w:val="Intense Quote"/>
    <w:basedOn w:val="Normal"/>
    <w:next w:val="Normal"/>
    <w:link w:val="CitatintensCaracter"/>
    <w:uiPriority w:val="30"/>
    <w:qFormat/>
    <w:rsid w:val="002332C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lang w:bidi="ar-SA"/>
    </w:rPr>
  </w:style>
  <w:style w:type="paragraph" w:customStyle="1" w:styleId="ContentsHeading">
    <w:name w:val="Contents Heading"/>
    <w:basedOn w:val="Titlu1"/>
    <w:next w:val="Normal"/>
    <w:uiPriority w:val="39"/>
    <w:unhideWhenUsed/>
    <w:qFormat/>
    <w:rsid w:val="002332C1"/>
    <w:rPr>
      <w:rFonts w:eastAsiaTheme="majorEastAsia" w:cstheme="majorBidi"/>
      <w:lang w:bidi="en-US"/>
    </w:rPr>
  </w:style>
  <w:style w:type="paragraph" w:styleId="Textnotdesubsol">
    <w:name w:val="footnote text"/>
    <w:basedOn w:val="Normal"/>
    <w:link w:val="TextnotdesubsolCaracter"/>
    <w:uiPriority w:val="99"/>
    <w:unhideWhenUsed/>
    <w:qFormat/>
    <w:rsid w:val="00D602B4"/>
    <w:pPr>
      <w:spacing w:after="0" w:line="240" w:lineRule="auto"/>
    </w:pPr>
  </w:style>
  <w:style w:type="paragraph" w:customStyle="1" w:styleId="Footnote">
    <w:name w:val="Footnote"/>
    <w:basedOn w:val="Normal"/>
    <w:rsid w:val="00D602B4"/>
  </w:style>
  <w:style w:type="paragraph" w:styleId="Antet">
    <w:name w:val="header"/>
    <w:basedOn w:val="Normal"/>
    <w:link w:val="AntetCaracter"/>
    <w:uiPriority w:val="99"/>
    <w:unhideWhenUsed/>
    <w:rsid w:val="00CD33BD"/>
    <w:pPr>
      <w:tabs>
        <w:tab w:val="center" w:pos="4680"/>
        <w:tab w:val="right" w:pos="9360"/>
      </w:tabs>
      <w:spacing w:after="0" w:line="240" w:lineRule="auto"/>
    </w:pPr>
  </w:style>
  <w:style w:type="paragraph" w:styleId="Subsol">
    <w:name w:val="footer"/>
    <w:basedOn w:val="Normal"/>
    <w:link w:val="SubsolCaracter"/>
    <w:uiPriority w:val="99"/>
    <w:unhideWhenUsed/>
    <w:rsid w:val="00CD33BD"/>
    <w:pPr>
      <w:tabs>
        <w:tab w:val="center" w:pos="4680"/>
        <w:tab w:val="right" w:pos="9360"/>
      </w:tabs>
      <w:spacing w:after="0" w:line="240" w:lineRule="auto"/>
    </w:pPr>
  </w:style>
  <w:style w:type="paragraph" w:styleId="TextnBalon">
    <w:name w:val="Balloon Text"/>
    <w:basedOn w:val="Normal"/>
    <w:link w:val="TextnBalonCaracter"/>
    <w:uiPriority w:val="99"/>
    <w:semiHidden/>
    <w:unhideWhenUsed/>
    <w:qFormat/>
    <w:rsid w:val="00684F44"/>
    <w:pPr>
      <w:spacing w:after="0" w:line="240" w:lineRule="auto"/>
    </w:pPr>
    <w:rPr>
      <w:rFonts w:ascii="Tahoma" w:hAnsi="Tahoma" w:cs="Tahoma"/>
      <w:sz w:val="16"/>
      <w:szCs w:val="16"/>
    </w:rPr>
  </w:style>
  <w:style w:type="paragraph" w:customStyle="1" w:styleId="TableContents">
    <w:name w:val="Table Contents"/>
    <w:basedOn w:val="Normal"/>
    <w:qFormat/>
    <w:rsid w:val="005A6025"/>
  </w:style>
  <w:style w:type="paragraph" w:customStyle="1" w:styleId="Default">
    <w:name w:val="Default"/>
    <w:qFormat/>
    <w:rsid w:val="008844E0"/>
    <w:pPr>
      <w:suppressAutoHyphens/>
      <w:spacing w:line="240" w:lineRule="auto"/>
      <w:jc w:val="left"/>
    </w:pPr>
    <w:rPr>
      <w:rFonts w:ascii="Trebuchet MS" w:eastAsia="SimSun;宋体" w:hAnsi="Trebuchet MS" w:cs="Trebuchet MS"/>
      <w:color w:val="000000"/>
      <w:sz w:val="24"/>
      <w:szCs w:val="24"/>
      <w:lang w:val="ro-RO" w:eastAsia="zh-CN" w:bidi="hi-IN"/>
    </w:rPr>
  </w:style>
  <w:style w:type="table" w:styleId="Tabelgril">
    <w:name w:val="Table Grid"/>
    <w:basedOn w:val="TabelNormal"/>
    <w:uiPriority w:val="59"/>
    <w:rsid w:val="003929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Umbriremedie2-Accentuare4">
    <w:name w:val="Medium Shading 2 Accent 4"/>
    <w:basedOn w:val="TabelNormal"/>
    <w:uiPriority w:val="64"/>
    <w:rsid w:val="00F160E0"/>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95015-86B0-4386-BEDF-888DC2E9D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1842</Words>
  <Characters>10690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Grupul de acțiune locală sudul gorjului</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Grupul de acțiune locală sudul gorjului</dc:title>
  <dc:creator>Roxana</dc:creator>
  <cp:lastModifiedBy>Diana</cp:lastModifiedBy>
  <cp:revision>2</cp:revision>
  <cp:lastPrinted>2016-04-26T15:24:00Z</cp:lastPrinted>
  <dcterms:created xsi:type="dcterms:W3CDTF">2019-12-19T22:14:00Z</dcterms:created>
  <dcterms:modified xsi:type="dcterms:W3CDTF">2019-12-19T22:14:00Z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