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2A" w:rsidRPr="0030581D" w:rsidRDefault="006C25A9" w:rsidP="0030581D">
      <w:pPr>
        <w:spacing w:after="0" w:line="240" w:lineRule="auto"/>
        <w:ind w:right="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ANTET </w:t>
      </w:r>
    </w:p>
    <w:p w:rsidR="008941D7" w:rsidRPr="0030581D" w:rsidRDefault="008941D7" w:rsidP="0030581D">
      <w:pPr>
        <w:spacing w:after="0" w:line="240" w:lineRule="auto"/>
        <w:ind w:right="83"/>
        <w:jc w:val="both"/>
        <w:rPr>
          <w:rFonts w:cstheme="minorHAnsi"/>
          <w:sz w:val="24"/>
          <w:szCs w:val="24"/>
        </w:rPr>
      </w:pPr>
    </w:p>
    <w:p w:rsidR="00212150" w:rsidRPr="0030581D" w:rsidRDefault="00212150" w:rsidP="0030581D">
      <w:pPr>
        <w:spacing w:after="0" w:line="240" w:lineRule="auto"/>
        <w:ind w:left="459" w:right="83"/>
        <w:jc w:val="right"/>
        <w:rPr>
          <w:rFonts w:cstheme="minorHAnsi"/>
          <w:sz w:val="24"/>
          <w:szCs w:val="24"/>
        </w:rPr>
      </w:pPr>
    </w:p>
    <w:p w:rsidR="00212150" w:rsidRPr="0030581D" w:rsidRDefault="00212150" w:rsidP="0030581D">
      <w:pPr>
        <w:spacing w:after="0" w:line="240" w:lineRule="auto"/>
        <w:ind w:left="459" w:right="83"/>
        <w:jc w:val="center"/>
        <w:rPr>
          <w:rFonts w:cstheme="minorHAnsi"/>
          <w:b/>
          <w:sz w:val="24"/>
          <w:szCs w:val="24"/>
        </w:rPr>
      </w:pPr>
    </w:p>
    <w:p w:rsidR="0030581D" w:rsidRPr="0030581D" w:rsidRDefault="0030581D" w:rsidP="0030581D">
      <w:pPr>
        <w:spacing w:after="0" w:line="240" w:lineRule="auto"/>
        <w:ind w:right="83"/>
        <w:jc w:val="center"/>
        <w:rPr>
          <w:rFonts w:cstheme="minorHAnsi"/>
          <w:b/>
          <w:sz w:val="24"/>
          <w:szCs w:val="24"/>
        </w:rPr>
      </w:pPr>
      <w:r w:rsidRPr="0030581D">
        <w:rPr>
          <w:rFonts w:cstheme="minorHAnsi"/>
          <w:b/>
          <w:sz w:val="24"/>
          <w:szCs w:val="24"/>
        </w:rPr>
        <w:t>PROPUNERE FINANCIARA</w:t>
      </w:r>
    </w:p>
    <w:p w:rsidR="0030581D" w:rsidRPr="0030581D" w:rsidRDefault="0030581D" w:rsidP="0030581D">
      <w:pPr>
        <w:spacing w:after="0" w:line="240" w:lineRule="auto"/>
        <w:ind w:right="83"/>
        <w:jc w:val="both"/>
        <w:rPr>
          <w:rFonts w:cstheme="minorHAnsi"/>
          <w:sz w:val="24"/>
          <w:szCs w:val="24"/>
        </w:rPr>
      </w:pPr>
    </w:p>
    <w:p w:rsidR="004964E6" w:rsidRPr="0030581D" w:rsidRDefault="0030581D" w:rsidP="0030581D">
      <w:pPr>
        <w:spacing w:after="0" w:line="240" w:lineRule="auto"/>
        <w:ind w:right="83" w:firstLine="720"/>
        <w:jc w:val="both"/>
        <w:rPr>
          <w:rFonts w:cstheme="minorHAnsi"/>
          <w:sz w:val="24"/>
          <w:szCs w:val="24"/>
        </w:rPr>
      </w:pPr>
      <w:r w:rsidRPr="0030581D">
        <w:rPr>
          <w:rFonts w:cstheme="minorHAnsi"/>
          <w:sz w:val="24"/>
          <w:szCs w:val="24"/>
        </w:rPr>
        <w:t xml:space="preserve">In </w:t>
      </w:r>
      <w:proofErr w:type="spellStart"/>
      <w:r w:rsidRPr="0030581D">
        <w:rPr>
          <w:rFonts w:cstheme="minorHAnsi"/>
          <w:sz w:val="24"/>
          <w:szCs w:val="24"/>
        </w:rPr>
        <w:t>alcatuirea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pretului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unitar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si</w:t>
      </w:r>
      <w:proofErr w:type="spellEnd"/>
      <w:r w:rsidRPr="0030581D">
        <w:rPr>
          <w:rFonts w:cstheme="minorHAnsi"/>
          <w:sz w:val="24"/>
          <w:szCs w:val="24"/>
        </w:rPr>
        <w:t xml:space="preserve"> implicit a </w:t>
      </w:r>
      <w:proofErr w:type="spellStart"/>
      <w:r w:rsidRPr="0030581D">
        <w:rPr>
          <w:rFonts w:cstheme="minorHAnsi"/>
          <w:sz w:val="24"/>
          <w:szCs w:val="24"/>
        </w:rPr>
        <w:t>pretului</w:t>
      </w:r>
      <w:proofErr w:type="spellEnd"/>
      <w:r w:rsidRPr="0030581D">
        <w:rPr>
          <w:rFonts w:cstheme="minorHAnsi"/>
          <w:sz w:val="24"/>
          <w:szCs w:val="24"/>
        </w:rPr>
        <w:t xml:space="preserve"> total al </w:t>
      </w:r>
      <w:proofErr w:type="spellStart"/>
      <w:r w:rsidRPr="0030581D">
        <w:rPr>
          <w:rFonts w:cstheme="minorHAnsi"/>
          <w:sz w:val="24"/>
          <w:szCs w:val="24"/>
        </w:rPr>
        <w:t>ofertei</w:t>
      </w:r>
      <w:proofErr w:type="spellEnd"/>
      <w:r w:rsidRPr="0030581D">
        <w:rPr>
          <w:rFonts w:cstheme="minorHAnsi"/>
          <w:sz w:val="24"/>
          <w:szCs w:val="24"/>
        </w:rPr>
        <w:t xml:space="preserve"> SUNT </w:t>
      </w:r>
      <w:proofErr w:type="spellStart"/>
      <w:r w:rsidRPr="0030581D">
        <w:rPr>
          <w:rFonts w:cstheme="minorHAnsi"/>
          <w:sz w:val="24"/>
          <w:szCs w:val="24"/>
        </w:rPr>
        <w:t>cuprinse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toate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cheltuielile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ce</w:t>
      </w:r>
      <w:proofErr w:type="spellEnd"/>
      <w:r w:rsidRPr="0030581D">
        <w:rPr>
          <w:rFonts w:cstheme="minorHAnsi"/>
          <w:sz w:val="24"/>
          <w:szCs w:val="24"/>
        </w:rPr>
        <w:t xml:space="preserve"> le </w:t>
      </w:r>
      <w:proofErr w:type="spellStart"/>
      <w:r w:rsidRPr="0030581D">
        <w:rPr>
          <w:rFonts w:cstheme="minorHAnsi"/>
          <w:sz w:val="24"/>
          <w:szCs w:val="24"/>
        </w:rPr>
        <w:t>implica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indeplinirea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obligatiilor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contractuale</w:t>
      </w:r>
      <w:proofErr w:type="spellEnd"/>
      <w:r w:rsidRPr="0030581D">
        <w:rPr>
          <w:rFonts w:cstheme="minorHAnsi"/>
          <w:sz w:val="24"/>
          <w:szCs w:val="24"/>
        </w:rPr>
        <w:t xml:space="preserve">. </w:t>
      </w:r>
    </w:p>
    <w:p w:rsidR="005B05D2" w:rsidRPr="0030581D" w:rsidRDefault="005B05D2" w:rsidP="0030581D">
      <w:pPr>
        <w:spacing w:after="0" w:line="240" w:lineRule="auto"/>
        <w:ind w:left="459" w:right="83"/>
        <w:jc w:val="both"/>
        <w:rPr>
          <w:rFonts w:cstheme="minorHAnsi"/>
          <w:sz w:val="24"/>
          <w:szCs w:val="24"/>
          <w:lang w:val="ro-RO"/>
        </w:rPr>
      </w:pPr>
    </w:p>
    <w:p w:rsidR="005B05D2" w:rsidRPr="0030581D" w:rsidRDefault="005B05D2" w:rsidP="0030581D">
      <w:pPr>
        <w:spacing w:after="0" w:line="240" w:lineRule="auto"/>
        <w:ind w:right="83" w:firstLine="720"/>
        <w:jc w:val="both"/>
        <w:rPr>
          <w:rFonts w:cstheme="minorHAnsi"/>
          <w:sz w:val="24"/>
          <w:szCs w:val="24"/>
          <w:lang w:val="ro-RO"/>
        </w:rPr>
      </w:pPr>
      <w:r w:rsidRPr="0030581D">
        <w:rPr>
          <w:rFonts w:cstheme="minorHAnsi"/>
          <w:sz w:val="24"/>
          <w:szCs w:val="24"/>
          <w:lang w:val="ro-RO"/>
        </w:rPr>
        <w:t xml:space="preserve">Prestatorul de servicii se obligă să </w:t>
      </w:r>
      <w:r w:rsidR="00273D58" w:rsidRPr="0030581D">
        <w:rPr>
          <w:rFonts w:cstheme="minorHAnsi"/>
          <w:sz w:val="24"/>
          <w:szCs w:val="24"/>
          <w:lang w:val="ro-RO"/>
        </w:rPr>
        <w:t>furnizeze</w:t>
      </w:r>
      <w:r w:rsidRPr="0030581D">
        <w:rPr>
          <w:rFonts w:cstheme="minorHAnsi"/>
          <w:sz w:val="24"/>
          <w:szCs w:val="24"/>
          <w:lang w:val="ro-RO"/>
        </w:rPr>
        <w:t xml:space="preserve"> </w:t>
      </w:r>
      <w:bookmarkStart w:id="0" w:name="_Hlk5265821"/>
      <w:r w:rsidR="000C4506" w:rsidRPr="0030581D">
        <w:rPr>
          <w:rFonts w:cstheme="minorHAnsi"/>
          <w:sz w:val="24"/>
          <w:szCs w:val="24"/>
          <w:lang w:val="ro-RO"/>
        </w:rPr>
        <w:t xml:space="preserve">” Servicii de  realizare si furnizare materiale  </w:t>
      </w:r>
      <w:proofErr w:type="spellStart"/>
      <w:r w:rsidR="000C4506" w:rsidRPr="0030581D">
        <w:rPr>
          <w:rFonts w:cstheme="minorHAnsi"/>
          <w:sz w:val="24"/>
          <w:szCs w:val="24"/>
          <w:lang w:val="ro-RO"/>
        </w:rPr>
        <w:t>promoţionale</w:t>
      </w:r>
      <w:proofErr w:type="spellEnd"/>
      <w:r w:rsidR="000C4506" w:rsidRPr="0030581D">
        <w:rPr>
          <w:rFonts w:cstheme="minorHAnsi"/>
          <w:sz w:val="24"/>
          <w:szCs w:val="24"/>
          <w:lang w:val="ro-RO"/>
        </w:rPr>
        <w:t xml:space="preserve"> si publicitare personalizate pentru asigurarea </w:t>
      </w:r>
      <w:proofErr w:type="spellStart"/>
      <w:r w:rsidR="000C4506" w:rsidRPr="0030581D">
        <w:rPr>
          <w:rFonts w:cstheme="minorHAnsi"/>
          <w:sz w:val="24"/>
          <w:szCs w:val="24"/>
          <w:lang w:val="ro-RO"/>
        </w:rPr>
        <w:t>transparenţei</w:t>
      </w:r>
      <w:proofErr w:type="spellEnd"/>
      <w:r w:rsidR="000C4506" w:rsidRPr="0030581D">
        <w:rPr>
          <w:rFonts w:cstheme="minorHAnsi"/>
          <w:sz w:val="24"/>
          <w:szCs w:val="24"/>
          <w:lang w:val="ro-RO"/>
        </w:rPr>
        <w:t xml:space="preserve"> alocării fondurilor europene acordate României prin PNDR pentru GAL Sudul Gorjului ” </w:t>
      </w:r>
      <w:r w:rsidRPr="0030581D">
        <w:rPr>
          <w:rFonts w:cstheme="minorHAnsi"/>
          <w:sz w:val="24"/>
          <w:szCs w:val="24"/>
          <w:lang w:val="ro-RO"/>
        </w:rPr>
        <w:t xml:space="preserve">in cadrul proiectului </w:t>
      </w:r>
      <w:r w:rsidRPr="0030581D">
        <w:rPr>
          <w:rFonts w:cstheme="minorHAnsi"/>
          <w:bCs/>
          <w:sz w:val="24"/>
          <w:szCs w:val="24"/>
          <w:lang w:val="fr-FR"/>
        </w:rPr>
        <w:t>„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Sprijin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pentru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cheltuieli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de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funcționare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și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animare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>”</w:t>
      </w:r>
      <w:r w:rsidRPr="0030581D">
        <w:rPr>
          <w:rFonts w:cstheme="minorHAnsi"/>
          <w:sz w:val="24"/>
          <w:szCs w:val="24"/>
          <w:lang w:val="ro-RO"/>
        </w:rPr>
        <w:t xml:space="preserve"> , </w:t>
      </w:r>
      <w:proofErr w:type="spellStart"/>
      <w:r w:rsidRPr="0030581D">
        <w:rPr>
          <w:rFonts w:cstheme="minorHAnsi"/>
          <w:sz w:val="24"/>
          <w:szCs w:val="24"/>
          <w:lang w:val="ro-RO"/>
        </w:rPr>
        <w:t>finantat</w:t>
      </w:r>
      <w:proofErr w:type="spellEnd"/>
      <w:r w:rsidRPr="0030581D">
        <w:rPr>
          <w:rFonts w:cstheme="minorHAnsi"/>
          <w:sz w:val="24"/>
          <w:szCs w:val="24"/>
          <w:lang w:val="ro-RO"/>
        </w:rPr>
        <w:t xml:space="preserve"> prin </w:t>
      </w:r>
      <w:r w:rsidRPr="0030581D">
        <w:rPr>
          <w:rFonts w:cstheme="minorHAnsi"/>
          <w:bCs/>
          <w:sz w:val="24"/>
          <w:szCs w:val="24"/>
          <w:lang w:val="ro-RO"/>
        </w:rPr>
        <w:t>PROGRAMUL NATIONAL DE DEZVOLTARE RURALA 2014-2020, IN CADRUL SUB-MASURII 19.4</w:t>
      </w:r>
      <w:bookmarkEnd w:id="0"/>
      <w:r w:rsidRPr="0030581D">
        <w:rPr>
          <w:rFonts w:cstheme="minorHAnsi"/>
          <w:sz w:val="24"/>
          <w:szCs w:val="24"/>
          <w:lang w:val="ro-RO"/>
        </w:rPr>
        <w:t>, de la data avizării contractului de către CRFIR astfel:</w:t>
      </w:r>
    </w:p>
    <w:p w:rsidR="005B05D2" w:rsidRPr="0030581D" w:rsidRDefault="005B05D2" w:rsidP="0030581D">
      <w:pPr>
        <w:spacing w:after="0" w:line="240" w:lineRule="auto"/>
        <w:ind w:left="459" w:right="83"/>
        <w:jc w:val="both"/>
        <w:rPr>
          <w:rFonts w:cstheme="minorHAnsi"/>
          <w:sz w:val="24"/>
          <w:szCs w:val="24"/>
          <w:lang w:val="ro-RO"/>
        </w:rPr>
      </w:pPr>
    </w:p>
    <w:p w:rsidR="005B05D2" w:rsidRPr="0030581D" w:rsidRDefault="005B05D2" w:rsidP="0030581D">
      <w:pPr>
        <w:numPr>
          <w:ilvl w:val="0"/>
          <w:numId w:val="11"/>
        </w:numPr>
        <w:spacing w:after="0" w:line="240" w:lineRule="auto"/>
        <w:ind w:right="83"/>
        <w:jc w:val="both"/>
        <w:rPr>
          <w:rFonts w:cstheme="minorHAnsi"/>
          <w:sz w:val="24"/>
          <w:szCs w:val="24"/>
          <w:lang w:val="ro-RO"/>
        </w:rPr>
      </w:pPr>
      <w:r w:rsidRPr="0030581D">
        <w:rPr>
          <w:rFonts w:cstheme="minorHAnsi"/>
          <w:iCs/>
          <w:sz w:val="24"/>
          <w:szCs w:val="24"/>
          <w:lang w:val="ro-RO"/>
        </w:rPr>
        <w:t xml:space="preserve">Dezvoltare concept grafic materiale tipărite: va fi realizat respectând prevederile Manualului de Identitate Vizuala și in conformitate cu  Anexa II la Contractul de </w:t>
      </w:r>
      <w:proofErr w:type="spellStart"/>
      <w:r w:rsidRPr="0030581D">
        <w:rPr>
          <w:rFonts w:cstheme="minorHAnsi"/>
          <w:iCs/>
          <w:sz w:val="24"/>
          <w:szCs w:val="24"/>
          <w:lang w:val="ro-RO"/>
        </w:rPr>
        <w:t>Finantare</w:t>
      </w:r>
      <w:proofErr w:type="spellEnd"/>
      <w:r w:rsidRPr="0030581D">
        <w:rPr>
          <w:rFonts w:cstheme="minorHAnsi"/>
          <w:iCs/>
          <w:sz w:val="24"/>
          <w:szCs w:val="24"/>
          <w:lang w:val="ro-RO"/>
        </w:rPr>
        <w:t xml:space="preserve">/Acordul Cadru de </w:t>
      </w:r>
      <w:proofErr w:type="spellStart"/>
      <w:r w:rsidRPr="0030581D">
        <w:rPr>
          <w:rFonts w:cstheme="minorHAnsi"/>
          <w:iCs/>
          <w:sz w:val="24"/>
          <w:szCs w:val="24"/>
          <w:lang w:val="ro-RO"/>
        </w:rPr>
        <w:t>Finantare</w:t>
      </w:r>
      <w:proofErr w:type="spellEnd"/>
      <w:r w:rsidRPr="0030581D">
        <w:rPr>
          <w:rFonts w:cstheme="minorHAnsi"/>
          <w:iCs/>
          <w:sz w:val="24"/>
          <w:szCs w:val="24"/>
          <w:lang w:val="ro-RO"/>
        </w:rPr>
        <w:t xml:space="preserve">, materiale si </w:t>
      </w:r>
      <w:proofErr w:type="spellStart"/>
      <w:r w:rsidRPr="0030581D">
        <w:rPr>
          <w:rFonts w:cstheme="minorHAnsi"/>
          <w:iCs/>
          <w:sz w:val="24"/>
          <w:szCs w:val="24"/>
          <w:lang w:val="ro-RO"/>
        </w:rPr>
        <w:t>activitati</w:t>
      </w:r>
      <w:proofErr w:type="spellEnd"/>
      <w:r w:rsidRPr="0030581D">
        <w:rPr>
          <w:rFonts w:cstheme="minorHAnsi"/>
          <w:iCs/>
          <w:sz w:val="24"/>
          <w:szCs w:val="24"/>
          <w:lang w:val="ro-RO"/>
        </w:rPr>
        <w:t xml:space="preserve"> de informare de tip publicitar.</w:t>
      </w:r>
    </w:p>
    <w:p w:rsidR="005B05D2" w:rsidRPr="0030581D" w:rsidRDefault="005B05D2" w:rsidP="0030581D">
      <w:pPr>
        <w:numPr>
          <w:ilvl w:val="0"/>
          <w:numId w:val="11"/>
        </w:numPr>
        <w:spacing w:after="0" w:line="240" w:lineRule="auto"/>
        <w:ind w:right="83"/>
        <w:jc w:val="both"/>
        <w:rPr>
          <w:rFonts w:cstheme="minorHAnsi"/>
          <w:sz w:val="24"/>
          <w:szCs w:val="24"/>
          <w:lang w:val="ro-RO"/>
        </w:rPr>
      </w:pPr>
      <w:r w:rsidRPr="0030581D">
        <w:rPr>
          <w:rFonts w:cstheme="minorHAnsi"/>
          <w:sz w:val="24"/>
          <w:szCs w:val="24"/>
          <w:lang w:val="ro-RO"/>
        </w:rPr>
        <w:t xml:space="preserve">Servicii de editare,  tipărire, publicitate, produse informative, produse de promovare și livrare a  materialelor </w:t>
      </w:r>
      <w:proofErr w:type="spellStart"/>
      <w:r w:rsidRPr="0030581D">
        <w:rPr>
          <w:rFonts w:cstheme="minorHAnsi"/>
          <w:sz w:val="24"/>
          <w:szCs w:val="24"/>
          <w:lang w:val="ro-RO"/>
        </w:rPr>
        <w:t>promotionale</w:t>
      </w:r>
      <w:proofErr w:type="spellEnd"/>
      <w:r w:rsidRPr="0030581D">
        <w:rPr>
          <w:rFonts w:cstheme="minorHAnsi"/>
          <w:sz w:val="24"/>
          <w:szCs w:val="24"/>
          <w:lang w:val="ro-RO"/>
        </w:rPr>
        <w:t xml:space="preserve"> inclusiv conceptul grafic aferent acestora în cadrul proiectului  </w:t>
      </w:r>
      <w:r w:rsidRPr="0030581D">
        <w:rPr>
          <w:rFonts w:cstheme="minorHAnsi"/>
          <w:bCs/>
          <w:sz w:val="24"/>
          <w:szCs w:val="24"/>
          <w:lang w:val="fr-FR"/>
        </w:rPr>
        <w:t>„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Sprijin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pentru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cheltuieli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de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funcționare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și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  <w:lang w:val="fr-FR"/>
        </w:rPr>
        <w:t>animare</w:t>
      </w:r>
      <w:proofErr w:type="spellEnd"/>
      <w:r w:rsidRPr="0030581D">
        <w:rPr>
          <w:rFonts w:cstheme="minorHAnsi"/>
          <w:bCs/>
          <w:sz w:val="24"/>
          <w:szCs w:val="24"/>
          <w:lang w:val="fr-FR"/>
        </w:rPr>
        <w:t>”</w:t>
      </w:r>
      <w:r w:rsidRPr="0030581D">
        <w:rPr>
          <w:rFonts w:cstheme="minorHAnsi"/>
          <w:sz w:val="24"/>
          <w:szCs w:val="24"/>
          <w:lang w:val="ro-RO"/>
        </w:rPr>
        <w:t xml:space="preserve"> , </w:t>
      </w:r>
      <w:proofErr w:type="spellStart"/>
      <w:r w:rsidRPr="0030581D">
        <w:rPr>
          <w:rFonts w:cstheme="minorHAnsi"/>
          <w:sz w:val="24"/>
          <w:szCs w:val="24"/>
          <w:lang w:val="ro-RO"/>
        </w:rPr>
        <w:t>finantat</w:t>
      </w:r>
      <w:proofErr w:type="spellEnd"/>
      <w:r w:rsidRPr="0030581D">
        <w:rPr>
          <w:rFonts w:cstheme="minorHAnsi"/>
          <w:sz w:val="24"/>
          <w:szCs w:val="24"/>
          <w:lang w:val="ro-RO"/>
        </w:rPr>
        <w:t xml:space="preserve"> prin </w:t>
      </w:r>
      <w:r w:rsidRPr="0030581D">
        <w:rPr>
          <w:rFonts w:cstheme="minorHAnsi"/>
          <w:bCs/>
          <w:sz w:val="24"/>
          <w:szCs w:val="24"/>
          <w:lang w:val="ro-RO"/>
        </w:rPr>
        <w:t>PROGRAMUL NATIONAL DE DEZVOLTARE RURALA 2014-2020, IN CADRUL SUB-MASURII 19.4</w:t>
      </w:r>
      <w:r w:rsidRPr="0030581D">
        <w:rPr>
          <w:rFonts w:cstheme="minorHAnsi"/>
          <w:sz w:val="24"/>
          <w:szCs w:val="24"/>
          <w:lang w:val="ro-RO"/>
        </w:rPr>
        <w:t>,</w:t>
      </w:r>
    </w:p>
    <w:p w:rsidR="00212150" w:rsidRPr="0030581D" w:rsidRDefault="00212150" w:rsidP="0030581D">
      <w:pPr>
        <w:spacing w:after="0" w:line="240" w:lineRule="auto"/>
        <w:ind w:right="83"/>
        <w:jc w:val="both"/>
        <w:rPr>
          <w:rFonts w:cstheme="minorHAnsi"/>
          <w:sz w:val="24"/>
          <w:szCs w:val="24"/>
          <w:lang w:val="ro-RO"/>
        </w:rPr>
      </w:pPr>
    </w:p>
    <w:p w:rsidR="005B05D2" w:rsidRPr="0030581D" w:rsidRDefault="005B05D2" w:rsidP="0030581D">
      <w:pPr>
        <w:spacing w:after="0" w:line="240" w:lineRule="auto"/>
        <w:ind w:right="83"/>
        <w:jc w:val="both"/>
        <w:rPr>
          <w:rFonts w:cstheme="minorHAnsi"/>
          <w:sz w:val="24"/>
          <w:szCs w:val="24"/>
        </w:rPr>
      </w:pPr>
      <w:proofErr w:type="spellStart"/>
      <w:r w:rsidRPr="0030581D">
        <w:rPr>
          <w:rFonts w:cstheme="minorHAnsi"/>
          <w:sz w:val="24"/>
          <w:szCs w:val="24"/>
          <w:lang w:val="ro-RO"/>
        </w:rPr>
        <w:t>Preţul</w:t>
      </w:r>
      <w:proofErr w:type="spellEnd"/>
      <w:r w:rsidRPr="0030581D">
        <w:rPr>
          <w:rFonts w:cstheme="minorHAnsi"/>
          <w:sz w:val="24"/>
          <w:szCs w:val="24"/>
          <w:lang w:val="ro-RO"/>
        </w:rPr>
        <w:t xml:space="preserve"> convenit pentru îndeplinirea contractului, plătibil prestatorului de către beneficiar  este conform </w:t>
      </w:r>
      <w:proofErr w:type="spellStart"/>
      <w:r w:rsidRPr="0030581D">
        <w:rPr>
          <w:rFonts w:cstheme="minorHAnsi"/>
          <w:sz w:val="24"/>
          <w:szCs w:val="24"/>
          <w:lang w:val="ro-RO"/>
        </w:rPr>
        <w:t>solicitarilor</w:t>
      </w:r>
      <w:proofErr w:type="spellEnd"/>
      <w:r w:rsidRPr="0030581D">
        <w:rPr>
          <w:rFonts w:cstheme="minorHAnsi"/>
          <w:sz w:val="24"/>
          <w:szCs w:val="24"/>
          <w:lang w:val="ro-RO"/>
        </w:rPr>
        <w:t xml:space="preserve"> din comanda transmisa </w:t>
      </w:r>
      <w:proofErr w:type="spellStart"/>
      <w:r w:rsidRPr="0030581D">
        <w:rPr>
          <w:rFonts w:cstheme="minorHAnsi"/>
          <w:sz w:val="24"/>
          <w:szCs w:val="24"/>
          <w:lang w:val="ro-RO"/>
        </w:rPr>
        <w:t>catre</w:t>
      </w:r>
      <w:proofErr w:type="spellEnd"/>
      <w:r w:rsidRPr="0030581D">
        <w:rPr>
          <w:rFonts w:cstheme="minorHAnsi"/>
          <w:sz w:val="24"/>
          <w:szCs w:val="24"/>
          <w:lang w:val="ro-RO"/>
        </w:rPr>
        <w:t xml:space="preserve"> prestator astfel</w:t>
      </w:r>
      <w:r w:rsidRPr="0030581D">
        <w:rPr>
          <w:rFonts w:cstheme="minorHAnsi"/>
          <w:sz w:val="24"/>
          <w:szCs w:val="24"/>
        </w:rPr>
        <w:t>:</w:t>
      </w:r>
    </w:p>
    <w:p w:rsidR="00273D58" w:rsidRPr="0030581D" w:rsidRDefault="00273D58" w:rsidP="0030581D">
      <w:pPr>
        <w:spacing w:after="0" w:line="240" w:lineRule="auto"/>
        <w:ind w:left="459" w:right="83"/>
        <w:jc w:val="both"/>
        <w:rPr>
          <w:rFonts w:cstheme="minorHAnsi"/>
          <w:sz w:val="24"/>
          <w:szCs w:val="24"/>
        </w:rPr>
      </w:pPr>
    </w:p>
    <w:p w:rsidR="00552751" w:rsidRPr="0030581D" w:rsidRDefault="00552751" w:rsidP="003D13C2">
      <w:pPr>
        <w:pStyle w:val="Listparagraf"/>
        <w:numPr>
          <w:ilvl w:val="0"/>
          <w:numId w:val="13"/>
        </w:numPr>
        <w:spacing w:line="240" w:lineRule="auto"/>
        <w:ind w:left="0" w:right="83" w:firstLine="0"/>
        <w:jc w:val="both"/>
        <w:rPr>
          <w:rFonts w:cstheme="minorHAnsi"/>
          <w:sz w:val="24"/>
          <w:szCs w:val="24"/>
        </w:rPr>
      </w:pPr>
      <w:proofErr w:type="spellStart"/>
      <w:r w:rsidRPr="0030581D">
        <w:rPr>
          <w:rFonts w:cstheme="minorHAnsi"/>
          <w:sz w:val="24"/>
          <w:szCs w:val="24"/>
        </w:rPr>
        <w:t>Realizarea</w:t>
      </w:r>
      <w:proofErr w:type="spellEnd"/>
      <w:r w:rsidRPr="0030581D">
        <w:rPr>
          <w:rFonts w:cstheme="minorHAnsi"/>
          <w:sz w:val="24"/>
          <w:szCs w:val="24"/>
        </w:rPr>
        <w:t xml:space="preserve"> de </w:t>
      </w:r>
      <w:proofErr w:type="spellStart"/>
      <w:r w:rsidRPr="0030581D">
        <w:rPr>
          <w:rFonts w:cstheme="minorHAnsi"/>
          <w:sz w:val="24"/>
          <w:szCs w:val="24"/>
        </w:rPr>
        <w:t>materiale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="00D04434" w:rsidRPr="0030581D">
        <w:rPr>
          <w:rFonts w:cstheme="minorHAnsi"/>
          <w:sz w:val="24"/>
          <w:szCs w:val="24"/>
        </w:rPr>
        <w:t>necesare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04434" w:rsidRPr="0030581D">
        <w:rPr>
          <w:rFonts w:cstheme="minorHAnsi"/>
          <w:sz w:val="24"/>
          <w:szCs w:val="24"/>
        </w:rPr>
        <w:t>realizarii</w:t>
      </w:r>
      <w:proofErr w:type="spellEnd"/>
      <w:r w:rsidR="00486363" w:rsidRPr="0030581D">
        <w:rPr>
          <w:rFonts w:cstheme="minorHAnsi"/>
          <w:sz w:val="24"/>
          <w:szCs w:val="24"/>
        </w:rPr>
        <w:t xml:space="preserve">  </w:t>
      </w:r>
      <w:proofErr w:type="spellStart"/>
      <w:r w:rsidR="00486363" w:rsidRPr="0030581D">
        <w:rPr>
          <w:rFonts w:cstheme="minorHAnsi"/>
          <w:sz w:val="24"/>
          <w:szCs w:val="24"/>
        </w:rPr>
        <w:t>Subactivității</w:t>
      </w:r>
      <w:proofErr w:type="spellEnd"/>
      <w:proofErr w:type="gramEnd"/>
      <w:r w:rsidR="00486363" w:rsidRPr="0030581D">
        <w:rPr>
          <w:rFonts w:cstheme="minorHAnsi"/>
          <w:sz w:val="24"/>
          <w:szCs w:val="24"/>
        </w:rPr>
        <w:t xml:space="preserve"> 2.</w:t>
      </w:r>
      <w:r w:rsidR="00522D33" w:rsidRPr="0030581D">
        <w:rPr>
          <w:rFonts w:cstheme="minorHAnsi"/>
          <w:sz w:val="24"/>
          <w:szCs w:val="24"/>
        </w:rPr>
        <w:t>3</w:t>
      </w:r>
      <w:r w:rsidR="00486363" w:rsidRPr="0030581D">
        <w:rPr>
          <w:rFonts w:cstheme="minorHAnsi"/>
          <w:sz w:val="24"/>
          <w:szCs w:val="24"/>
        </w:rPr>
        <w:t xml:space="preserve"> </w:t>
      </w:r>
      <w:proofErr w:type="spellStart"/>
      <w:r w:rsidR="00D04434" w:rsidRPr="0030581D">
        <w:rPr>
          <w:rFonts w:cstheme="minorHAnsi"/>
          <w:sz w:val="24"/>
          <w:szCs w:val="24"/>
        </w:rPr>
        <w:t>organizarea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a 3 </w:t>
      </w:r>
      <w:proofErr w:type="spellStart"/>
      <w:r w:rsidR="00D04434" w:rsidRPr="0030581D">
        <w:rPr>
          <w:rFonts w:cstheme="minorHAnsi"/>
          <w:sz w:val="24"/>
          <w:szCs w:val="24"/>
        </w:rPr>
        <w:t>seminarii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de </w:t>
      </w:r>
      <w:proofErr w:type="spellStart"/>
      <w:r w:rsidR="00D04434" w:rsidRPr="0030581D">
        <w:rPr>
          <w:rFonts w:cstheme="minorHAnsi"/>
          <w:sz w:val="24"/>
          <w:szCs w:val="24"/>
        </w:rPr>
        <w:t>animare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a </w:t>
      </w:r>
      <w:proofErr w:type="spellStart"/>
      <w:r w:rsidR="00D04434" w:rsidRPr="0030581D">
        <w:rPr>
          <w:rFonts w:cstheme="minorHAnsi"/>
          <w:sz w:val="24"/>
          <w:szCs w:val="24"/>
        </w:rPr>
        <w:t>teritoriului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GAL/ </w:t>
      </w:r>
      <w:proofErr w:type="spellStart"/>
      <w:r w:rsidR="00D04434" w:rsidRPr="0030581D">
        <w:rPr>
          <w:rFonts w:cstheme="minorHAnsi"/>
          <w:sz w:val="24"/>
          <w:szCs w:val="24"/>
        </w:rPr>
        <w:t>seminarii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de </w:t>
      </w:r>
      <w:proofErr w:type="spellStart"/>
      <w:r w:rsidR="00D04434" w:rsidRPr="0030581D">
        <w:rPr>
          <w:rFonts w:cstheme="minorHAnsi"/>
          <w:sz w:val="24"/>
          <w:szCs w:val="24"/>
        </w:rPr>
        <w:t>promovare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a SDL cu </w:t>
      </w:r>
      <w:proofErr w:type="spellStart"/>
      <w:r w:rsidR="00D04434" w:rsidRPr="0030581D">
        <w:rPr>
          <w:rFonts w:cstheme="minorHAnsi"/>
          <w:sz w:val="24"/>
          <w:szCs w:val="24"/>
        </w:rPr>
        <w:t>privire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la </w:t>
      </w:r>
      <w:proofErr w:type="spellStart"/>
      <w:r w:rsidR="00D04434" w:rsidRPr="0030581D">
        <w:rPr>
          <w:rFonts w:cstheme="minorHAnsi"/>
          <w:sz w:val="24"/>
          <w:szCs w:val="24"/>
        </w:rPr>
        <w:t>lansarea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de </w:t>
      </w:r>
      <w:proofErr w:type="spellStart"/>
      <w:r w:rsidR="00D04434" w:rsidRPr="0030581D">
        <w:rPr>
          <w:rFonts w:cstheme="minorHAnsi"/>
          <w:sz w:val="24"/>
          <w:szCs w:val="24"/>
        </w:rPr>
        <w:t>selectie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</w:t>
      </w:r>
      <w:proofErr w:type="spellStart"/>
      <w:r w:rsidR="00D04434" w:rsidRPr="0030581D">
        <w:rPr>
          <w:rFonts w:cstheme="minorHAnsi"/>
          <w:sz w:val="24"/>
          <w:szCs w:val="24"/>
        </w:rPr>
        <w:t>pentru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</w:t>
      </w:r>
      <w:proofErr w:type="spellStart"/>
      <w:r w:rsidR="00D04434" w:rsidRPr="0030581D">
        <w:rPr>
          <w:rFonts w:cstheme="minorHAnsi"/>
          <w:sz w:val="24"/>
          <w:szCs w:val="24"/>
        </w:rPr>
        <w:t>masurile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M 1, M 2.1, M2.2, M3.1, M3.4, M 3.3, M3.2 </w:t>
      </w:r>
      <w:proofErr w:type="spellStart"/>
      <w:r w:rsidR="00D04434" w:rsidRPr="0030581D">
        <w:rPr>
          <w:rFonts w:cstheme="minorHAnsi"/>
          <w:sz w:val="24"/>
          <w:szCs w:val="24"/>
        </w:rPr>
        <w:t>pentru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 a  </w:t>
      </w:r>
      <w:proofErr w:type="spellStart"/>
      <w:r w:rsidR="00D04434" w:rsidRPr="0030581D">
        <w:rPr>
          <w:rFonts w:cstheme="minorHAnsi"/>
          <w:sz w:val="24"/>
          <w:szCs w:val="24"/>
        </w:rPr>
        <w:t>asigura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 </w:t>
      </w:r>
      <w:proofErr w:type="spellStart"/>
      <w:r w:rsidR="00D04434" w:rsidRPr="0030581D">
        <w:rPr>
          <w:rFonts w:cstheme="minorHAnsi"/>
          <w:sz w:val="24"/>
          <w:szCs w:val="24"/>
        </w:rPr>
        <w:t>accesibilitatea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 </w:t>
      </w:r>
      <w:proofErr w:type="spellStart"/>
      <w:r w:rsidR="00D04434" w:rsidRPr="0030581D">
        <w:rPr>
          <w:rFonts w:cstheme="minorHAnsi"/>
          <w:sz w:val="24"/>
          <w:szCs w:val="24"/>
        </w:rPr>
        <w:t>potențialilor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</w:t>
      </w:r>
      <w:proofErr w:type="spellStart"/>
      <w:r w:rsidR="00D04434" w:rsidRPr="0030581D">
        <w:rPr>
          <w:rFonts w:cstheme="minorHAnsi"/>
          <w:sz w:val="24"/>
          <w:szCs w:val="24"/>
        </w:rPr>
        <w:t>beneficiari</w:t>
      </w:r>
      <w:proofErr w:type="spellEnd"/>
      <w:r w:rsidR="00486363" w:rsidRPr="0030581D">
        <w:rPr>
          <w:rFonts w:cstheme="minorHAnsi"/>
          <w:sz w:val="24"/>
          <w:szCs w:val="24"/>
        </w:rPr>
        <w:t xml:space="preserve"> </w:t>
      </w:r>
      <w:r w:rsidRPr="0030581D">
        <w:rPr>
          <w:rFonts w:cstheme="minorHAnsi"/>
          <w:sz w:val="24"/>
          <w:szCs w:val="24"/>
        </w:rPr>
        <w:t xml:space="preserve">din </w:t>
      </w:r>
      <w:proofErr w:type="spellStart"/>
      <w:r w:rsidRPr="0030581D">
        <w:rPr>
          <w:rFonts w:cstheme="minorHAnsi"/>
          <w:sz w:val="24"/>
          <w:szCs w:val="24"/>
        </w:rPr>
        <w:t>Anexa</w:t>
      </w:r>
      <w:proofErr w:type="spellEnd"/>
      <w:r w:rsidRPr="0030581D">
        <w:rPr>
          <w:rFonts w:cstheme="minorHAnsi"/>
          <w:sz w:val="24"/>
          <w:szCs w:val="24"/>
        </w:rPr>
        <w:t xml:space="preserve"> V – </w:t>
      </w:r>
      <w:proofErr w:type="spellStart"/>
      <w:r w:rsidRPr="0030581D">
        <w:rPr>
          <w:rFonts w:cstheme="minorHAnsi"/>
          <w:sz w:val="24"/>
          <w:szCs w:val="24"/>
        </w:rPr>
        <w:t>Grafic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calendaristic</w:t>
      </w:r>
      <w:proofErr w:type="spellEnd"/>
      <w:r w:rsidRPr="0030581D">
        <w:rPr>
          <w:rFonts w:cstheme="minorHAnsi"/>
          <w:sz w:val="24"/>
          <w:szCs w:val="24"/>
        </w:rPr>
        <w:t xml:space="preserve"> de </w:t>
      </w:r>
      <w:proofErr w:type="spellStart"/>
      <w:r w:rsidRPr="0030581D">
        <w:rPr>
          <w:rFonts w:cstheme="minorHAnsi"/>
          <w:sz w:val="24"/>
          <w:szCs w:val="24"/>
        </w:rPr>
        <w:t>implementare</w:t>
      </w:r>
      <w:proofErr w:type="spellEnd"/>
      <w:r w:rsidRPr="0030581D">
        <w:rPr>
          <w:rFonts w:cstheme="minorHAnsi"/>
          <w:sz w:val="24"/>
          <w:szCs w:val="24"/>
        </w:rPr>
        <w:t xml:space="preserve"> a </w:t>
      </w:r>
      <w:proofErr w:type="spellStart"/>
      <w:r w:rsidRPr="0030581D">
        <w:rPr>
          <w:rFonts w:cstheme="minorHAnsi"/>
          <w:sz w:val="24"/>
          <w:szCs w:val="24"/>
        </w:rPr>
        <w:t>contractului</w:t>
      </w:r>
      <w:proofErr w:type="spellEnd"/>
      <w:r w:rsidRPr="0030581D">
        <w:rPr>
          <w:rFonts w:cstheme="minorHAnsi"/>
          <w:sz w:val="24"/>
          <w:szCs w:val="24"/>
        </w:rPr>
        <w:t xml:space="preserve"> de </w:t>
      </w:r>
      <w:proofErr w:type="spellStart"/>
      <w:r w:rsidRPr="0030581D">
        <w:rPr>
          <w:rFonts w:cstheme="minorHAnsi"/>
          <w:sz w:val="24"/>
          <w:szCs w:val="24"/>
        </w:rPr>
        <w:t>finantare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, conform </w:t>
      </w:r>
      <w:proofErr w:type="spellStart"/>
      <w:r w:rsidR="00D04434" w:rsidRPr="0030581D">
        <w:rPr>
          <w:rFonts w:cstheme="minorHAnsi"/>
          <w:sz w:val="24"/>
          <w:szCs w:val="24"/>
        </w:rPr>
        <w:t>tabelului</w:t>
      </w:r>
      <w:proofErr w:type="spellEnd"/>
      <w:r w:rsidR="00D04434" w:rsidRPr="0030581D">
        <w:rPr>
          <w:rFonts w:cstheme="minorHAnsi"/>
          <w:sz w:val="24"/>
          <w:szCs w:val="24"/>
        </w:rPr>
        <w:t xml:space="preserve"> </w:t>
      </w:r>
      <w:proofErr w:type="spellStart"/>
      <w:r w:rsidR="00D04434" w:rsidRPr="0030581D">
        <w:rPr>
          <w:rFonts w:cstheme="minorHAnsi"/>
          <w:sz w:val="24"/>
          <w:szCs w:val="24"/>
        </w:rPr>
        <w:t>urmator</w:t>
      </w:r>
      <w:proofErr w:type="spellEnd"/>
    </w:p>
    <w:p w:rsidR="00552751" w:rsidRPr="0030581D" w:rsidRDefault="00552751" w:rsidP="0030581D">
      <w:pPr>
        <w:spacing w:line="240" w:lineRule="auto"/>
        <w:ind w:right="83"/>
        <w:jc w:val="both"/>
        <w:rPr>
          <w:rFonts w:cstheme="minorHAnsi"/>
          <w:sz w:val="24"/>
          <w:szCs w:val="24"/>
        </w:rPr>
      </w:pPr>
    </w:p>
    <w:tbl>
      <w:tblPr>
        <w:tblW w:w="143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237"/>
        <w:gridCol w:w="850"/>
        <w:gridCol w:w="8222"/>
        <w:gridCol w:w="1273"/>
        <w:gridCol w:w="1103"/>
      </w:tblGrid>
      <w:tr w:rsidR="00552751" w:rsidRPr="0030581D" w:rsidTr="003D13C2">
        <w:tc>
          <w:tcPr>
            <w:tcW w:w="652" w:type="dxa"/>
          </w:tcPr>
          <w:p w:rsidR="00552751" w:rsidRPr="0030581D" w:rsidRDefault="00552751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Nr.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Crt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552751" w:rsidRPr="0030581D" w:rsidRDefault="00552751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Descriere</w:t>
            </w:r>
            <w:proofErr w:type="spellEnd"/>
          </w:p>
        </w:tc>
        <w:tc>
          <w:tcPr>
            <w:tcW w:w="850" w:type="dxa"/>
          </w:tcPr>
          <w:p w:rsidR="00552751" w:rsidRPr="0030581D" w:rsidRDefault="00552751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Cant</w:t>
            </w:r>
            <w:r w:rsidR="003D13C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552751" w:rsidRPr="0030581D" w:rsidRDefault="00552751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Observatii</w:t>
            </w:r>
            <w:proofErr w:type="spellEnd"/>
          </w:p>
        </w:tc>
        <w:tc>
          <w:tcPr>
            <w:tcW w:w="1273" w:type="dxa"/>
          </w:tcPr>
          <w:p w:rsidR="00552751" w:rsidRPr="0030581D" w:rsidRDefault="00552751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Pret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buc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552751" w:rsidRPr="0030581D" w:rsidRDefault="00552751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Total lei</w:t>
            </w: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0581D">
            <w:pPr>
              <w:pStyle w:val="Listparagraf"/>
              <w:numPr>
                <w:ilvl w:val="0"/>
                <w:numId w:val="12"/>
              </w:numPr>
              <w:spacing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770793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B829F5" w:rsidRPr="0030581D">
              <w:rPr>
                <w:rFonts w:cstheme="minorHAnsi"/>
                <w:sz w:val="24"/>
                <w:szCs w:val="24"/>
                <w:lang w:val="ro-RO"/>
              </w:rPr>
              <w:t>Anunt</w:t>
            </w:r>
            <w:proofErr w:type="spellEnd"/>
            <w:r w:rsidR="00552751" w:rsidRPr="0030581D">
              <w:rPr>
                <w:rFonts w:cstheme="minorHAnsi"/>
                <w:sz w:val="24"/>
                <w:szCs w:val="24"/>
                <w:lang w:val="ro-RO"/>
              </w:rPr>
              <w:t xml:space="preserve"> de presă publicat (format: A5; o culoare); </w:t>
            </w:r>
          </w:p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751" w:rsidRPr="0030581D" w:rsidRDefault="003170CF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3</w:t>
            </w:r>
            <w:r w:rsidR="00C24C3C" w:rsidRPr="0030581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552751" w:rsidRPr="0030581D" w:rsidRDefault="00552751" w:rsidP="003D13C2">
            <w:pPr>
              <w:spacing w:line="240" w:lineRule="auto"/>
              <w:ind w:left="-341" w:right="83" w:firstLine="141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minim 10x12 cm, Policromie in ziar regional </w:t>
            </w:r>
          </w:p>
          <w:p w:rsidR="00552751" w:rsidRPr="0030581D" w:rsidRDefault="00486363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respecta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principiile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transparență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precum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măsurile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minime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publicitate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GAL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Sudul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Gorjului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va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anunța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organizarea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celor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3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seminarii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animare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teritoriului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GAL/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seminarii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promovare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a SDL cu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privire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la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lansarea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selectie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masurile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M 1, M 2.1, M2.2, M3.1, M3.4, M 3.3, M3.2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 a 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asigura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accesibilitatea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potențialilor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beneficiari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animare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cele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20 de UAT-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uri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cadrul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Subactivității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2.</w:t>
            </w:r>
            <w:r w:rsidR="003170CF" w:rsidRPr="0030581D">
              <w:rPr>
                <w:rFonts w:cstheme="minorHAnsi"/>
                <w:sz w:val="24"/>
                <w:szCs w:val="24"/>
              </w:rPr>
              <w:t>3</w:t>
            </w:r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prin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postarea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a cate 3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afișe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fiecare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comuna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, </w:t>
            </w:r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publicarea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anunturilor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in </w:t>
            </w:r>
            <w:r w:rsidRPr="0030581D">
              <w:rPr>
                <w:rFonts w:cstheme="minorHAnsi"/>
                <w:sz w:val="24"/>
                <w:szCs w:val="24"/>
              </w:rPr>
              <w:t>pres</w:t>
            </w:r>
            <w:r w:rsidR="003170CF" w:rsidRPr="0030581D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scrisa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difuzarea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unui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spot radio</w:t>
            </w:r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0581D">
            <w:pPr>
              <w:pStyle w:val="Listparagraf"/>
              <w:numPr>
                <w:ilvl w:val="0"/>
                <w:numId w:val="12"/>
              </w:numPr>
              <w:spacing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770793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A</w:t>
            </w:r>
            <w:r w:rsidR="00552751" w:rsidRPr="0030581D">
              <w:rPr>
                <w:rFonts w:cstheme="minorHAnsi"/>
                <w:sz w:val="24"/>
                <w:szCs w:val="24"/>
                <w:lang w:val="ro-RO"/>
              </w:rPr>
              <w:t xml:space="preserve">fișe (format A3, policromie); </w:t>
            </w:r>
          </w:p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222" w:type="dxa"/>
          </w:tcPr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A3+,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policromie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o fata DCL 150 </w:t>
            </w:r>
            <w:proofErr w:type="gramStart"/>
            <w:r w:rsidRPr="0030581D">
              <w:rPr>
                <w:rFonts w:cstheme="minorHAnsi"/>
                <w:sz w:val="24"/>
                <w:szCs w:val="24"/>
              </w:rPr>
              <w:t>g ,</w:t>
            </w:r>
            <w:proofErr w:type="gram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hartie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lucioasa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waterproof. Include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serviciul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machetare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581D">
              <w:rPr>
                <w:rFonts w:cstheme="minorHAnsi"/>
                <w:sz w:val="24"/>
                <w:szCs w:val="24"/>
              </w:rPr>
              <w:t>grafica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r w:rsidR="003170CF" w:rsidRPr="0030581D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respecta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principiile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transparență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, precum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măsurile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minime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publicitate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, GAL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Sudul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Gorjului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va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anunța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organizarea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celor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3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seminarii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animare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teritoriului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GAL/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seminarii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promovare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a SDL cu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privire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la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lansarea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selectie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masurile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M 1, M 2.1, M2.2, M3.1, M3.4, M 3.3, M3.2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 a 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asigura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accesibilitatea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potențialilor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beneficiari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animare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cele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20 de UAT-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uri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cadrul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Subactivității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2.3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prin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postarea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a cate 3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afișe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fiecare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comuna</w:t>
            </w:r>
            <w:proofErr w:type="spellEnd"/>
          </w:p>
        </w:tc>
        <w:tc>
          <w:tcPr>
            <w:tcW w:w="1273" w:type="dxa"/>
          </w:tcPr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0581D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770793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B</w:t>
            </w:r>
            <w:r w:rsidR="00552751" w:rsidRPr="0030581D">
              <w:rPr>
                <w:rFonts w:cstheme="minorHAnsi"/>
                <w:sz w:val="24"/>
                <w:szCs w:val="24"/>
                <w:lang w:val="ro-RO"/>
              </w:rPr>
              <w:t xml:space="preserve">roșuri (format A5 sau echivalent, policromie, aprox. 40 </w:t>
            </w:r>
            <w:proofErr w:type="spellStart"/>
            <w:r w:rsidR="00552751" w:rsidRPr="0030581D">
              <w:rPr>
                <w:rFonts w:cstheme="minorHAnsi"/>
                <w:sz w:val="24"/>
                <w:szCs w:val="24"/>
                <w:lang w:val="ro-RO"/>
              </w:rPr>
              <w:t>pg</w:t>
            </w:r>
            <w:proofErr w:type="spellEnd"/>
            <w:r w:rsidR="00552751" w:rsidRPr="0030581D">
              <w:rPr>
                <w:rFonts w:cstheme="minorHAnsi"/>
                <w:sz w:val="24"/>
                <w:szCs w:val="24"/>
                <w:lang w:val="ro-RO"/>
              </w:rPr>
              <w:t xml:space="preserve">.); </w:t>
            </w:r>
          </w:p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751" w:rsidRPr="0030581D" w:rsidRDefault="00B829F5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A5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sau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echivalent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policromie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aprox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. 20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pg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DCL 115 </w:t>
            </w:r>
            <w:proofErr w:type="gramStart"/>
            <w:r w:rsidRPr="0030581D">
              <w:rPr>
                <w:rFonts w:cstheme="minorHAnsi"/>
                <w:sz w:val="24"/>
                <w:szCs w:val="24"/>
              </w:rPr>
              <w:t>g ,</w:t>
            </w:r>
            <w:proofErr w:type="gram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coperta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carton 300 gr, Include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serviciul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machetare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grafica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simpla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materialului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tiparit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desing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elemente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grafice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identificare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conf.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cerintelor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GAL,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pregatirea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tehnica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tipar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livrarea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la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sediul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beneficiarului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0581D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770793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P</w:t>
            </w:r>
            <w:r w:rsidR="00552751" w:rsidRPr="0030581D">
              <w:rPr>
                <w:rFonts w:cstheme="minorHAnsi"/>
                <w:sz w:val="24"/>
                <w:szCs w:val="24"/>
                <w:lang w:val="ro-RO"/>
              </w:rPr>
              <w:t xml:space="preserve">liante (format A4, pliat, policromie); </w:t>
            </w:r>
          </w:p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751" w:rsidRPr="0030581D" w:rsidRDefault="00B829F5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A4, pliat, policromie, DCL 150 g . </w:t>
            </w:r>
            <w:r w:rsidRPr="0030581D">
              <w:rPr>
                <w:rFonts w:cstheme="minorHAnsi"/>
                <w:sz w:val="24"/>
                <w:szCs w:val="24"/>
              </w:rPr>
              <w:t xml:space="preserve">Include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serviciul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machetare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grafica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simpla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materialului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tiparit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desing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elemente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grafice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identificare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conf.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cerintelor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GAL,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pregatirea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tehnica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tipar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livrarea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la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sediul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beneficiarului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0581D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  <w:bookmarkStart w:id="1" w:name="_Hlk5191394"/>
          </w:p>
        </w:tc>
        <w:tc>
          <w:tcPr>
            <w:tcW w:w="2237" w:type="dxa"/>
          </w:tcPr>
          <w:p w:rsidR="00552751" w:rsidRPr="0030581D" w:rsidRDefault="009437CC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>Realizare geci iarnă</w:t>
            </w:r>
            <w:r w:rsidR="00C24C3C" w:rsidRPr="003058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552751" w:rsidRPr="0030581D" w:rsidRDefault="009437CC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437CC" w:rsidRPr="0030581D" w:rsidRDefault="009437CC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Superhood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duo concept -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waterproof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windproof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, gluga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detasabila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. Foarte rezistenta la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schimbari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de temperatura.</w:t>
            </w:r>
          </w:p>
          <w:p w:rsidR="00552751" w:rsidRPr="0030581D" w:rsidRDefault="009437CC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Pretul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include personalizare sigla mica GAL Sudul Gorjului la 2 culori.</w:t>
            </w:r>
            <w:r w:rsidR="004C6020" w:rsidRPr="003058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73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0581D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bookmarkEnd w:id="1"/>
      <w:tr w:rsidR="00552751" w:rsidRPr="0030581D" w:rsidTr="003D13C2">
        <w:tc>
          <w:tcPr>
            <w:tcW w:w="652" w:type="dxa"/>
          </w:tcPr>
          <w:p w:rsidR="00552751" w:rsidRPr="0030581D" w:rsidRDefault="00552751" w:rsidP="003D13C2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3170CF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Calendar </w:t>
            </w:r>
            <w:proofErr w:type="spellStart"/>
            <w:r w:rsidR="00273D58" w:rsidRPr="0030581D">
              <w:rPr>
                <w:rFonts w:cstheme="minorHAnsi"/>
                <w:sz w:val="24"/>
                <w:szCs w:val="24"/>
              </w:rPr>
              <w:t>birou</w:t>
            </w:r>
            <w:proofErr w:type="spellEnd"/>
          </w:p>
        </w:tc>
        <w:tc>
          <w:tcPr>
            <w:tcW w:w="850" w:type="dxa"/>
          </w:tcPr>
          <w:p w:rsidR="00552751" w:rsidRPr="0030581D" w:rsidRDefault="003170CF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273D58" w:rsidRPr="0030581D" w:rsidRDefault="00273D58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Calendar de </w:t>
            </w:r>
            <w:proofErr w:type="spellStart"/>
            <w:proofErr w:type="gramStart"/>
            <w:r w:rsidRPr="0030581D">
              <w:rPr>
                <w:rFonts w:cstheme="minorHAnsi"/>
                <w:sz w:val="24"/>
                <w:szCs w:val="24"/>
              </w:rPr>
              <w:t>birou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proofErr w:type="gramEnd"/>
            <w:r w:rsidRPr="0030581D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notite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repozitionabile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.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Calendarul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birou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este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compus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din:</w:t>
            </w:r>
          </w:p>
          <w:p w:rsidR="00273D58" w:rsidRPr="0030581D" w:rsidRDefault="00273D58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lastRenderedPageBreak/>
              <w:t xml:space="preserve"> -  Display: ca 211 x 194 x 110 mm, material -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mucava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ca 2 mm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caserata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hartie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135 g/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mp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print: 1/1,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plastifiere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mata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fata/verso</w:t>
            </w:r>
          </w:p>
          <w:p w:rsidR="00273D58" w:rsidRPr="0030581D" w:rsidRDefault="00273D58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-  Calendar: ca 205 x 100 mm,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spiralat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latura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mare, 12 coli, print: 4+4, </w:t>
            </w:r>
            <w:proofErr w:type="spellStart"/>
            <w:proofErr w:type="gramStart"/>
            <w:r w:rsidRPr="0030581D">
              <w:rPr>
                <w:rFonts w:cstheme="minorHAnsi"/>
                <w:sz w:val="24"/>
                <w:szCs w:val="24"/>
              </w:rPr>
              <w:t>Hartie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  <w:r w:rsidRPr="0030581D">
              <w:rPr>
                <w:rFonts w:cstheme="minorHAnsi"/>
                <w:sz w:val="24"/>
                <w:szCs w:val="24"/>
              </w:rPr>
              <w:t xml:space="preserve"> DCM 120g, nu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este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repozitionabila</w:t>
            </w:r>
            <w:proofErr w:type="spellEnd"/>
          </w:p>
          <w:p w:rsidR="00273D58" w:rsidRPr="0030581D" w:rsidRDefault="00273D58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- 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Notite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repozitionabile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: ca 100 x 75 mm,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lipici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repozitionabil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latura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100 mm, 50 coli,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fara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print</w:t>
            </w:r>
          </w:p>
          <w:p w:rsidR="00273D58" w:rsidRPr="0030581D" w:rsidRDefault="00273D58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- 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Notite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repozitionabile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mici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: ca 50 x 75 mm,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lipici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repozitionabil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latura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50 mm, 50 coli,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fara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print</w:t>
            </w:r>
          </w:p>
          <w:p w:rsidR="00552751" w:rsidRPr="0030581D" w:rsidRDefault="00273D58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- 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Semne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carte: ca 12/44 mm- 5 x 20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semne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carte din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folie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plastic –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diferite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culori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albastru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verde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galben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roz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portocaliu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ca 60 g/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mp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)</w:t>
            </w:r>
            <w:proofErr w:type="gramStart"/>
            <w:r w:rsidR="003170CF" w:rsidRPr="0030581D">
              <w:rPr>
                <w:rFonts w:cstheme="minorHAnsi"/>
                <w:sz w:val="24"/>
                <w:szCs w:val="24"/>
              </w:rPr>
              <w:t>, ,</w:t>
            </w:r>
            <w:proofErr w:type="gramEnd"/>
            <w:r w:rsidR="003170C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="003170CF" w:rsidRPr="0030581D">
              <w:rPr>
                <w:rFonts w:cstheme="minorHAnsi"/>
                <w:sz w:val="24"/>
                <w:szCs w:val="24"/>
              </w:rPr>
              <w:t>fotografii</w:t>
            </w:r>
            <w:proofErr w:type="spellEnd"/>
            <w:r w:rsidR="003170CF" w:rsidRPr="0030581D">
              <w:rPr>
                <w:rFonts w:cstheme="minorHAnsi"/>
                <w:sz w:val="24"/>
                <w:szCs w:val="24"/>
              </w:rPr>
              <w:t xml:space="preserve"> GAL</w:t>
            </w:r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52751" w:rsidRPr="0030581D" w:rsidTr="003D13C2">
        <w:trPr>
          <w:trHeight w:val="953"/>
        </w:trPr>
        <w:tc>
          <w:tcPr>
            <w:tcW w:w="652" w:type="dxa"/>
          </w:tcPr>
          <w:p w:rsidR="00552751" w:rsidRPr="0030581D" w:rsidRDefault="00552751" w:rsidP="003D13C2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BC4FE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Plasa textile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personali</w:t>
            </w:r>
            <w:r w:rsidR="00630508" w:rsidRPr="0030581D">
              <w:rPr>
                <w:rFonts w:cstheme="minorHAnsi"/>
                <w:sz w:val="24"/>
                <w:szCs w:val="24"/>
              </w:rPr>
              <w:t>zare</w:t>
            </w:r>
            <w:proofErr w:type="spellEnd"/>
            <w:r w:rsidR="00630508" w:rsidRPr="0030581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52751" w:rsidRPr="0030581D" w:rsidRDefault="00BC4FE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552751" w:rsidRPr="0030581D" w:rsidRDefault="00686B04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Sacosa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cumparaturi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: Material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bumbac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cu 2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manere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lungi,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grosime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material: min. 140 g/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mp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Dimensiune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produs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: min. </w:t>
            </w:r>
            <w:r w:rsidR="002F1B37" w:rsidRPr="0030581D">
              <w:rPr>
                <w:rFonts w:cstheme="minorHAnsi"/>
                <w:sz w:val="24"/>
                <w:szCs w:val="24"/>
              </w:rPr>
              <w:t>28</w:t>
            </w:r>
            <w:r w:rsidRPr="0030581D">
              <w:rPr>
                <w:rFonts w:cstheme="minorHAnsi"/>
                <w:sz w:val="24"/>
                <w:szCs w:val="24"/>
              </w:rPr>
              <w:t xml:space="preserve"> x </w:t>
            </w:r>
            <w:r w:rsidR="002F1B37" w:rsidRPr="0030581D">
              <w:rPr>
                <w:rFonts w:cstheme="minorHAnsi"/>
                <w:sz w:val="24"/>
                <w:szCs w:val="24"/>
              </w:rPr>
              <w:t>28</w:t>
            </w:r>
            <w:r w:rsidRPr="0030581D">
              <w:rPr>
                <w:rFonts w:cstheme="minorHAnsi"/>
                <w:sz w:val="24"/>
                <w:szCs w:val="24"/>
              </w:rPr>
              <w:t xml:space="preserve"> cm.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Produsul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poate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fi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prin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serigrafie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imprimare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digitala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sau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transfer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termic</w:t>
            </w:r>
            <w:proofErr w:type="spellEnd"/>
          </w:p>
        </w:tc>
        <w:tc>
          <w:tcPr>
            <w:tcW w:w="127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D13C2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770793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P</w:t>
            </w:r>
            <w:r w:rsidR="00552751" w:rsidRPr="0030581D">
              <w:rPr>
                <w:rFonts w:cstheme="minorHAnsi"/>
                <w:sz w:val="24"/>
                <w:szCs w:val="24"/>
                <w:lang w:val="ro-RO"/>
              </w:rPr>
              <w:t>ixuri</w:t>
            </w:r>
            <w:r w:rsidR="0012373C" w:rsidRPr="0030581D">
              <w:rPr>
                <w:rFonts w:cstheme="minorHAnsi"/>
                <w:sz w:val="24"/>
                <w:szCs w:val="24"/>
                <w:lang w:val="ro-RO"/>
              </w:rPr>
              <w:t xml:space="preserve"> personalizate</w:t>
            </w:r>
          </w:p>
        </w:tc>
        <w:tc>
          <w:tcPr>
            <w:tcW w:w="850" w:type="dxa"/>
          </w:tcPr>
          <w:p w:rsidR="00552751" w:rsidRPr="0030581D" w:rsidRDefault="00B829F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Pix </w:t>
            </w:r>
            <w:proofErr w:type="spellStart"/>
            <w:r w:rsidR="0012373C" w:rsidRPr="0030581D">
              <w:rPr>
                <w:rFonts w:cstheme="minorHAnsi"/>
                <w:sz w:val="24"/>
                <w:szCs w:val="24"/>
              </w:rPr>
              <w:t>materiale</w:t>
            </w:r>
            <w:proofErr w:type="spellEnd"/>
            <w:r w:rsidR="0012373C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2373C" w:rsidRPr="0030581D">
              <w:rPr>
                <w:rFonts w:cstheme="minorHAnsi"/>
                <w:sz w:val="24"/>
                <w:szCs w:val="24"/>
              </w:rPr>
              <w:t>reciclabile</w:t>
            </w:r>
            <w:proofErr w:type="spellEnd"/>
            <w:r w:rsidR="0012373C"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12373C" w:rsidRPr="0030581D">
              <w:rPr>
                <w:rFonts w:cstheme="minorHAnsi"/>
                <w:sz w:val="24"/>
                <w:szCs w:val="24"/>
              </w:rPr>
              <w:t>metoda</w:t>
            </w:r>
            <w:proofErr w:type="spellEnd"/>
            <w:r w:rsidR="0012373C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12373C" w:rsidRPr="0030581D">
              <w:rPr>
                <w:rFonts w:cstheme="minorHAnsi"/>
                <w:sz w:val="24"/>
                <w:szCs w:val="24"/>
              </w:rPr>
              <w:t>personalizare</w:t>
            </w:r>
            <w:proofErr w:type="spellEnd"/>
            <w:r w:rsidR="0012373C" w:rsidRPr="0030581D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="0012373C" w:rsidRPr="0030581D">
              <w:rPr>
                <w:rFonts w:cstheme="minorHAnsi"/>
                <w:sz w:val="24"/>
                <w:szCs w:val="24"/>
              </w:rPr>
              <w:t>tampografie</w:t>
            </w:r>
            <w:proofErr w:type="spellEnd"/>
            <w:r w:rsidR="0012373C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2373C"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="0012373C" w:rsidRPr="0030581D">
              <w:rPr>
                <w:rFonts w:cstheme="minorHAnsi"/>
                <w:sz w:val="24"/>
                <w:szCs w:val="24"/>
              </w:rPr>
              <w:t xml:space="preserve"> print UV, color</w:t>
            </w:r>
          </w:p>
        </w:tc>
        <w:tc>
          <w:tcPr>
            <w:tcW w:w="127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D13C2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EC6FDF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Memory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stick</w:t>
            </w:r>
            <w:proofErr w:type="spellEnd"/>
          </w:p>
        </w:tc>
        <w:tc>
          <w:tcPr>
            <w:tcW w:w="850" w:type="dxa"/>
          </w:tcPr>
          <w:p w:rsidR="00552751" w:rsidRPr="0030581D" w:rsidRDefault="00B829F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4C6020" w:rsidRPr="0030581D" w:rsidRDefault="00B829F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Memory </w:t>
            </w:r>
            <w:proofErr w:type="gramStart"/>
            <w:r w:rsidRPr="0030581D">
              <w:rPr>
                <w:rFonts w:cstheme="minorHAnsi"/>
                <w:sz w:val="24"/>
                <w:szCs w:val="24"/>
              </w:rPr>
              <w:t>stick</w:t>
            </w:r>
            <w:r w:rsidR="00630508" w:rsidRPr="0030581D">
              <w:rPr>
                <w:rFonts w:cstheme="minorHAnsi"/>
                <w:sz w:val="24"/>
                <w:szCs w:val="24"/>
              </w:rPr>
              <w:t xml:space="preserve"> </w:t>
            </w:r>
            <w:r w:rsidRPr="0030581D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30581D">
              <w:rPr>
                <w:rFonts w:cstheme="minorHAnsi"/>
                <w:sz w:val="24"/>
                <w:szCs w:val="24"/>
              </w:rPr>
              <w:t xml:space="preserve"> minim 8Gb,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locatie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1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culoare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realizat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dintr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-un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lemn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subtire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ce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poate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fi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atat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prin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gravura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laser, cat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policromie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. USB-ul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este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disponibil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cu capacitate de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stocare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de</w:t>
            </w:r>
            <w:r w:rsidR="00686B04" w:rsidRPr="0030581D">
              <w:rPr>
                <w:rFonts w:cstheme="minorHAnsi"/>
                <w:sz w:val="24"/>
                <w:szCs w:val="24"/>
              </w:rPr>
              <w:t xml:space="preserve"> min</w:t>
            </w:r>
            <w:r w:rsidR="004C6020" w:rsidRPr="0030581D">
              <w:rPr>
                <w:rFonts w:cstheme="minorHAnsi"/>
                <w:sz w:val="24"/>
                <w:szCs w:val="24"/>
              </w:rPr>
              <w:t xml:space="preserve"> 8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. USB-ul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este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prevazut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cu un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snur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/lanyard care-l face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extrem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potrivit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a fi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folosit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cadrul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conferintelor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targurilor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trainingurilor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sau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4C6020" w:rsidRPr="0030581D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altor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6020" w:rsidRPr="0030581D">
              <w:rPr>
                <w:rFonts w:cstheme="minorHAnsi"/>
                <w:sz w:val="24"/>
                <w:szCs w:val="24"/>
              </w:rPr>
              <w:t>evenimente</w:t>
            </w:r>
            <w:proofErr w:type="spellEnd"/>
            <w:r w:rsidR="004C6020" w:rsidRPr="0030581D">
              <w:rPr>
                <w:rFonts w:cstheme="minorHAnsi"/>
                <w:sz w:val="24"/>
                <w:szCs w:val="24"/>
              </w:rPr>
              <w:t xml:space="preserve"> corporate.</w:t>
            </w:r>
          </w:p>
        </w:tc>
        <w:tc>
          <w:tcPr>
            <w:tcW w:w="127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D13C2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D43280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Notes personalizat din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hartie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reciclata</w:t>
            </w:r>
          </w:p>
        </w:tc>
        <w:tc>
          <w:tcPr>
            <w:tcW w:w="850" w:type="dxa"/>
          </w:tcPr>
          <w:p w:rsidR="00552751" w:rsidRPr="0030581D" w:rsidRDefault="00D43280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552751" w:rsidRPr="0030581D" w:rsidRDefault="00D43280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Notes personalizat din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hartie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reciclata, cu </w:t>
            </w:r>
            <w:r w:rsidR="00686B04" w:rsidRPr="0030581D">
              <w:rPr>
                <w:rFonts w:cstheme="minorHAnsi"/>
                <w:sz w:val="24"/>
                <w:szCs w:val="24"/>
                <w:lang w:val="ro-RO"/>
              </w:rPr>
              <w:t xml:space="preserve">minim 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80 de pagini liniate si legate prin spira metalica. Notesul este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prevazut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cu suport pentru pix </w:t>
            </w:r>
            <w:r w:rsidR="00686B04" w:rsidRPr="0030581D">
              <w:rPr>
                <w:rFonts w:cstheme="minorHAnsi"/>
                <w:sz w:val="24"/>
                <w:szCs w:val="24"/>
                <w:lang w:val="ro-RO"/>
              </w:rPr>
              <w:t xml:space="preserve">. Metoda de personalizare: </w:t>
            </w:r>
            <w:proofErr w:type="spellStart"/>
            <w:r w:rsidR="00686B04" w:rsidRPr="0030581D">
              <w:rPr>
                <w:rFonts w:cstheme="minorHAnsi"/>
                <w:sz w:val="24"/>
                <w:szCs w:val="24"/>
                <w:lang w:val="ro-RO"/>
              </w:rPr>
              <w:t>tampografie</w:t>
            </w:r>
            <w:proofErr w:type="spellEnd"/>
            <w:r w:rsidR="00686B04" w:rsidRPr="0030581D">
              <w:rPr>
                <w:rFonts w:cstheme="minorHAnsi"/>
                <w:sz w:val="24"/>
                <w:szCs w:val="24"/>
                <w:lang w:val="ro-RO"/>
              </w:rPr>
              <w:t xml:space="preserve"> sau print color</w:t>
            </w:r>
          </w:p>
        </w:tc>
        <w:tc>
          <w:tcPr>
            <w:tcW w:w="127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D13C2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D13C2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iCs/>
                <w:sz w:val="24"/>
                <w:szCs w:val="24"/>
                <w:lang w:val="ro-RO"/>
              </w:rPr>
              <w:t xml:space="preserve">Perioada de prestare: </w:t>
            </w:r>
            <w:r w:rsidR="00686B04" w:rsidRPr="0030581D">
              <w:rPr>
                <w:rFonts w:cstheme="minorHAnsi"/>
                <w:iCs/>
                <w:sz w:val="24"/>
                <w:szCs w:val="24"/>
                <w:lang w:val="ro-RO"/>
              </w:rPr>
              <w:t>martie – decembrie 2019</w:t>
            </w:r>
          </w:p>
        </w:tc>
        <w:tc>
          <w:tcPr>
            <w:tcW w:w="850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52751" w:rsidRPr="0030581D" w:rsidTr="003D13C2">
        <w:tc>
          <w:tcPr>
            <w:tcW w:w="652" w:type="dxa"/>
          </w:tcPr>
          <w:p w:rsidR="00552751" w:rsidRPr="0030581D" w:rsidRDefault="00552751" w:rsidP="003D13C2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ind w:right="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850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52751" w:rsidRPr="0030581D" w:rsidRDefault="00552751" w:rsidP="003D13C2">
            <w:pPr>
              <w:spacing w:after="0"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95833" w:rsidRPr="0030581D" w:rsidRDefault="00995833" w:rsidP="003D13C2">
      <w:pPr>
        <w:pStyle w:val="Listparagraf"/>
        <w:spacing w:line="240" w:lineRule="auto"/>
        <w:ind w:left="600" w:right="83"/>
        <w:jc w:val="both"/>
        <w:rPr>
          <w:rFonts w:cstheme="minorHAnsi"/>
          <w:sz w:val="24"/>
          <w:szCs w:val="24"/>
          <w:lang w:val="ro-RO"/>
        </w:rPr>
      </w:pPr>
    </w:p>
    <w:p w:rsidR="00552751" w:rsidRPr="003D13C2" w:rsidRDefault="00552751" w:rsidP="003D13C2">
      <w:pPr>
        <w:pStyle w:val="Listparagraf"/>
        <w:numPr>
          <w:ilvl w:val="0"/>
          <w:numId w:val="13"/>
        </w:numPr>
        <w:spacing w:line="240" w:lineRule="auto"/>
        <w:ind w:left="-284" w:right="119" w:firstLine="0"/>
        <w:jc w:val="both"/>
        <w:rPr>
          <w:rFonts w:cstheme="minorHAnsi"/>
          <w:sz w:val="24"/>
          <w:szCs w:val="24"/>
          <w:lang w:val="ro-RO"/>
        </w:rPr>
      </w:pPr>
      <w:r w:rsidRPr="003D13C2">
        <w:rPr>
          <w:rFonts w:cstheme="minorHAnsi"/>
          <w:sz w:val="24"/>
          <w:szCs w:val="24"/>
          <w:lang w:val="ro-RO"/>
        </w:rPr>
        <w:lastRenderedPageBreak/>
        <w:t xml:space="preserve">Realizarea și afișarea de plăcuțe informative - conform activitate </w:t>
      </w:r>
      <w:r w:rsidR="00D04434" w:rsidRPr="003D13C2">
        <w:rPr>
          <w:rFonts w:cstheme="minorHAnsi"/>
          <w:sz w:val="24"/>
          <w:szCs w:val="24"/>
          <w:lang w:val="ro-RO"/>
        </w:rPr>
        <w:t>Activitatea 7- Realizarea și afișarea de plăcuțe informative</w:t>
      </w:r>
      <w:r w:rsidRPr="003D13C2">
        <w:rPr>
          <w:rFonts w:cstheme="minorHAnsi"/>
          <w:sz w:val="24"/>
          <w:szCs w:val="24"/>
          <w:lang w:val="ro-RO"/>
        </w:rPr>
        <w:t xml:space="preserve"> din Anexa V – Grafic calendaristic de implementare a contractului de </w:t>
      </w:r>
      <w:proofErr w:type="spellStart"/>
      <w:r w:rsidRPr="003D13C2">
        <w:rPr>
          <w:rFonts w:cstheme="minorHAnsi"/>
          <w:sz w:val="24"/>
          <w:szCs w:val="24"/>
          <w:lang w:val="ro-RO"/>
        </w:rPr>
        <w:t>finantare</w:t>
      </w:r>
      <w:proofErr w:type="spellEnd"/>
    </w:p>
    <w:tbl>
      <w:tblPr>
        <w:tblW w:w="1494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40"/>
        <w:gridCol w:w="1222"/>
        <w:gridCol w:w="6400"/>
        <w:gridCol w:w="1214"/>
        <w:gridCol w:w="1095"/>
      </w:tblGrid>
      <w:tr w:rsidR="00902416" w:rsidRPr="0030581D" w:rsidTr="003D13C2">
        <w:tc>
          <w:tcPr>
            <w:tcW w:w="675" w:type="dxa"/>
          </w:tcPr>
          <w:p w:rsidR="00902416" w:rsidRPr="0030581D" w:rsidRDefault="00902416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Nr.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Crt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902416" w:rsidRPr="0030581D" w:rsidRDefault="00902416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Descriere</w:t>
            </w:r>
            <w:proofErr w:type="spellEnd"/>
          </w:p>
        </w:tc>
        <w:tc>
          <w:tcPr>
            <w:tcW w:w="1222" w:type="dxa"/>
          </w:tcPr>
          <w:p w:rsidR="00902416" w:rsidRPr="0030581D" w:rsidRDefault="00902416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6400" w:type="dxa"/>
          </w:tcPr>
          <w:p w:rsidR="00902416" w:rsidRPr="0030581D" w:rsidRDefault="00902416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Observatii</w:t>
            </w:r>
            <w:proofErr w:type="spellEnd"/>
          </w:p>
        </w:tc>
        <w:tc>
          <w:tcPr>
            <w:tcW w:w="1214" w:type="dxa"/>
          </w:tcPr>
          <w:p w:rsidR="00902416" w:rsidRPr="0030581D" w:rsidRDefault="00902416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Pret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buc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902416" w:rsidRPr="0030581D" w:rsidRDefault="00902416" w:rsidP="0030581D">
            <w:pPr>
              <w:spacing w:line="240" w:lineRule="auto"/>
              <w:ind w:right="83"/>
              <w:jc w:val="center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Total lei</w:t>
            </w:r>
          </w:p>
        </w:tc>
      </w:tr>
      <w:tr w:rsidR="00902416" w:rsidRPr="0030581D" w:rsidTr="003D13C2">
        <w:tc>
          <w:tcPr>
            <w:tcW w:w="675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bookmarkStart w:id="2" w:name="_Hlk5191458"/>
            <w:r w:rsidRPr="0030581D">
              <w:rPr>
                <w:rFonts w:cstheme="minorHAnsi"/>
                <w:sz w:val="24"/>
                <w:szCs w:val="24"/>
                <w:lang w:val="ro-RO"/>
              </w:rPr>
              <w:t>– Realizarea și afișarea</w:t>
            </w:r>
            <w:r w:rsidR="00D04434" w:rsidRPr="0030581D">
              <w:rPr>
                <w:rFonts w:cstheme="minorHAnsi"/>
                <w:sz w:val="24"/>
                <w:szCs w:val="24"/>
                <w:lang w:val="ro-RO"/>
              </w:rPr>
              <w:t xml:space="preserve"> a</w:t>
            </w:r>
            <w:r w:rsidR="00D04434" w:rsidRPr="0030581D">
              <w:rPr>
                <w:rFonts w:cstheme="minorHAnsi"/>
                <w:sz w:val="24"/>
                <w:szCs w:val="24"/>
                <w:lang w:val="ro-RO"/>
              </w:rPr>
              <w:tab/>
              <w:t xml:space="preserve">4 panouri publicitare 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>amplasat</w:t>
            </w:r>
            <w:r w:rsidR="00D04434" w:rsidRPr="0030581D">
              <w:rPr>
                <w:rFonts w:cstheme="minorHAnsi"/>
                <w:sz w:val="24"/>
                <w:szCs w:val="24"/>
                <w:lang w:val="ro-RO"/>
              </w:rPr>
              <w:t xml:space="preserve">e 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D04434" w:rsidRPr="0030581D">
              <w:rPr>
                <w:rFonts w:cstheme="minorHAnsi"/>
                <w:sz w:val="24"/>
                <w:szCs w:val="24"/>
                <w:lang w:val="ro-RO"/>
              </w:rPr>
              <w:t>in teritoriul GAL, in</w:t>
            </w:r>
            <w:r w:rsidR="00BD5955" w:rsidRPr="003058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D04434" w:rsidRPr="0030581D">
              <w:rPr>
                <w:rFonts w:cstheme="minorHAnsi"/>
                <w:sz w:val="24"/>
                <w:szCs w:val="24"/>
                <w:lang w:val="ro-RO"/>
              </w:rPr>
              <w:t xml:space="preserve"> comunele cu vizibilitate </w:t>
            </w:r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 xml:space="preserve">crescuta 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GAL </w:t>
            </w:r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 xml:space="preserve">si care </w:t>
            </w:r>
            <w:proofErr w:type="spellStart"/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>delimiteaza</w:t>
            </w:r>
            <w:proofErr w:type="spellEnd"/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 xml:space="preserve"> teritoriul UAT </w:t>
            </w:r>
            <w:proofErr w:type="spellStart"/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>Branesti</w:t>
            </w:r>
            <w:proofErr w:type="spellEnd"/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 xml:space="preserve">, UAT </w:t>
            </w:r>
            <w:proofErr w:type="spellStart"/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>Dragutesti</w:t>
            </w:r>
            <w:proofErr w:type="spellEnd"/>
            <w:r w:rsidR="00110CAE" w:rsidRPr="0030581D">
              <w:rPr>
                <w:rFonts w:cstheme="minorHAnsi"/>
                <w:sz w:val="24"/>
                <w:szCs w:val="24"/>
                <w:lang w:val="ro-RO"/>
              </w:rPr>
              <w:t xml:space="preserve">, , UAT Turceni, UAT </w:t>
            </w:r>
            <w:r w:rsidR="0087194C" w:rsidRPr="0030581D">
              <w:rPr>
                <w:rFonts w:cstheme="minorHAnsi"/>
                <w:sz w:val="24"/>
                <w:szCs w:val="24"/>
                <w:lang w:val="ro-RO"/>
              </w:rPr>
              <w:t xml:space="preserve">Ciuperceni 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(realizată conform modelelor prestabilite disponibile pe pagina de internet a AFIR) de către prestatorul de servicii; </w:t>
            </w:r>
            <w:bookmarkEnd w:id="2"/>
          </w:p>
        </w:tc>
        <w:tc>
          <w:tcPr>
            <w:tcW w:w="1222" w:type="dxa"/>
          </w:tcPr>
          <w:p w:rsidR="00902416" w:rsidRPr="0030581D" w:rsidRDefault="0034069C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902416" w:rsidRPr="0030581D" w:rsidRDefault="00E25487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bookmarkStart w:id="3" w:name="_Hlk5191493"/>
            <w:proofErr w:type="spellStart"/>
            <w:r w:rsidRPr="0030581D">
              <w:rPr>
                <w:rFonts w:cstheme="minorHAnsi"/>
                <w:sz w:val="24"/>
                <w:szCs w:val="24"/>
              </w:rPr>
              <w:t>Panou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publicitar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A4B76" w:rsidRPr="0030581D">
              <w:rPr>
                <w:rFonts w:cstheme="minorHAnsi"/>
                <w:sz w:val="24"/>
                <w:szCs w:val="24"/>
              </w:rPr>
              <w:t>luminos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r w:rsidR="0056467E" w:rsidRPr="0030581D">
              <w:rPr>
                <w:rFonts w:cstheme="minorHAnsi"/>
                <w:sz w:val="24"/>
                <w:szCs w:val="24"/>
              </w:rPr>
              <w:t xml:space="preserve"> </w:t>
            </w:r>
            <w:r w:rsidR="0034069C" w:rsidRPr="0030581D">
              <w:rPr>
                <w:rFonts w:cstheme="minorHAnsi"/>
                <w:sz w:val="24"/>
                <w:szCs w:val="24"/>
              </w:rPr>
              <w:t>gen</w:t>
            </w:r>
            <w:proofErr w:type="gramEnd"/>
            <w:r w:rsidR="0034069C" w:rsidRPr="0030581D">
              <w:rPr>
                <w:rFonts w:cstheme="minorHAnsi"/>
                <w:sz w:val="24"/>
                <w:szCs w:val="24"/>
              </w:rPr>
              <w:t xml:space="preserve"> totem , </w:t>
            </w:r>
            <w:proofErr w:type="spellStart"/>
            <w:r w:rsidR="00076B5F" w:rsidRPr="0030581D">
              <w:rPr>
                <w:rFonts w:cstheme="minorHAnsi"/>
                <w:sz w:val="24"/>
                <w:szCs w:val="24"/>
              </w:rPr>
              <w:t>caseta</w:t>
            </w:r>
            <w:proofErr w:type="spellEnd"/>
            <w:r w:rsidR="00076B5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76B5F" w:rsidRPr="0030581D">
              <w:rPr>
                <w:rFonts w:cstheme="minorHAnsi"/>
                <w:sz w:val="24"/>
                <w:szCs w:val="24"/>
              </w:rPr>
              <w:t>luminoasa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prezentare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siglei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denumirii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luminos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iluminat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aplicat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pe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clădire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/ pe sol/ pe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stâlp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dimensionat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corect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astfel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încât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să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asigure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vizibilitatea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optimă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raport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distanța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de la care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este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necesară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vizualizarea</w:t>
            </w:r>
            <w:proofErr w:type="spellEnd"/>
            <w:r w:rsidR="005A4B76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A4B76" w:rsidRPr="0030581D">
              <w:rPr>
                <w:rFonts w:cstheme="minorHAnsi"/>
                <w:sz w:val="24"/>
                <w:szCs w:val="24"/>
              </w:rPr>
              <w:t>panoului</w:t>
            </w:r>
            <w:proofErr w:type="spellEnd"/>
          </w:p>
          <w:p w:rsidR="0034069C" w:rsidRPr="0030581D" w:rsidRDefault="0034069C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200x 150 cm,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structura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rezistenta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581D">
              <w:rPr>
                <w:rFonts w:cstheme="minorHAnsi"/>
                <w:sz w:val="24"/>
                <w:szCs w:val="24"/>
              </w:rPr>
              <w:t>metalica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30581D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ambele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fete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inscriptionate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personalizat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profil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aluminiu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structura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metalica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076B5F" w:rsidRPr="0030581D">
              <w:rPr>
                <w:rFonts w:cstheme="minorHAnsi"/>
                <w:sz w:val="24"/>
                <w:szCs w:val="24"/>
              </w:rPr>
              <w:t>luminare</w:t>
            </w:r>
            <w:proofErr w:type="spellEnd"/>
            <w:r w:rsidR="00076B5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76B5F" w:rsidRPr="0030581D">
              <w:rPr>
                <w:rFonts w:cstheme="minorHAnsi"/>
                <w:sz w:val="24"/>
                <w:szCs w:val="24"/>
              </w:rPr>
              <w:t>interioara</w:t>
            </w:r>
            <w:proofErr w:type="spellEnd"/>
            <w:r w:rsidR="00076B5F" w:rsidRPr="0030581D">
              <w:rPr>
                <w:rFonts w:cstheme="minorHAnsi"/>
                <w:sz w:val="24"/>
                <w:szCs w:val="24"/>
              </w:rPr>
              <w:t xml:space="preserve"> . </w:t>
            </w:r>
            <w:proofErr w:type="spellStart"/>
            <w:r w:rsidR="00076B5F" w:rsidRPr="0030581D">
              <w:rPr>
                <w:rFonts w:cstheme="minorHAnsi"/>
                <w:sz w:val="24"/>
                <w:szCs w:val="24"/>
              </w:rPr>
              <w:t>Pretul</w:t>
            </w:r>
            <w:proofErr w:type="spellEnd"/>
            <w:r w:rsidR="00076B5F" w:rsidRPr="0030581D">
              <w:rPr>
                <w:rFonts w:cstheme="minorHAnsi"/>
                <w:sz w:val="24"/>
                <w:szCs w:val="24"/>
              </w:rPr>
              <w:t xml:space="preserve"> include transport </w:t>
            </w:r>
            <w:proofErr w:type="spellStart"/>
            <w:r w:rsidR="00076B5F"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="00076B5F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76B5F" w:rsidRPr="0030581D">
              <w:rPr>
                <w:rFonts w:cstheme="minorHAnsi"/>
                <w:sz w:val="24"/>
                <w:szCs w:val="24"/>
              </w:rPr>
              <w:t>montaj</w:t>
            </w:r>
            <w:bookmarkEnd w:id="3"/>
            <w:proofErr w:type="spellEnd"/>
          </w:p>
        </w:tc>
        <w:tc>
          <w:tcPr>
            <w:tcW w:w="1214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02416" w:rsidRPr="0030581D" w:rsidTr="003D13C2">
        <w:tc>
          <w:tcPr>
            <w:tcW w:w="675" w:type="dxa"/>
          </w:tcPr>
          <w:p w:rsidR="00902416" w:rsidRPr="0030581D" w:rsidRDefault="003D13C2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02416"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Perioada de prestare: </w:t>
            </w:r>
            <w:r w:rsidR="00B938CB" w:rsidRPr="0030581D">
              <w:rPr>
                <w:rFonts w:cstheme="minorHAnsi"/>
                <w:sz w:val="24"/>
                <w:szCs w:val="24"/>
                <w:lang w:val="ro-RO"/>
              </w:rPr>
              <w:t>martie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201</w:t>
            </w:r>
            <w:r w:rsidR="00B938CB" w:rsidRPr="0030581D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– </w:t>
            </w:r>
            <w:r w:rsidR="00B938CB" w:rsidRPr="0030581D">
              <w:rPr>
                <w:rFonts w:cstheme="minorHAnsi"/>
                <w:sz w:val="24"/>
                <w:szCs w:val="24"/>
                <w:lang w:val="ro-RO"/>
              </w:rPr>
              <w:t xml:space="preserve">decembrie 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201</w:t>
            </w:r>
            <w:r w:rsidR="00B938CB" w:rsidRPr="0030581D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222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0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02416" w:rsidRPr="0030581D" w:rsidTr="003D13C2">
        <w:tc>
          <w:tcPr>
            <w:tcW w:w="675" w:type="dxa"/>
          </w:tcPr>
          <w:p w:rsidR="00902416" w:rsidRPr="0030581D" w:rsidRDefault="003D13C2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02416"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902416" w:rsidRPr="003D13C2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22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0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902416" w:rsidRPr="0030581D" w:rsidRDefault="00902416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52751" w:rsidRPr="0030581D" w:rsidRDefault="00552751" w:rsidP="003D13C2">
      <w:pPr>
        <w:spacing w:line="240" w:lineRule="auto"/>
        <w:ind w:right="83"/>
        <w:jc w:val="both"/>
        <w:rPr>
          <w:rFonts w:cstheme="minorHAnsi"/>
          <w:bCs/>
          <w:sz w:val="24"/>
          <w:szCs w:val="24"/>
          <w:lang w:val="ro-RO"/>
        </w:rPr>
      </w:pPr>
    </w:p>
    <w:p w:rsidR="00552751" w:rsidRPr="0030581D" w:rsidRDefault="00552751" w:rsidP="003D13C2">
      <w:pPr>
        <w:pStyle w:val="Listparagraf"/>
        <w:numPr>
          <w:ilvl w:val="0"/>
          <w:numId w:val="13"/>
        </w:numPr>
        <w:spacing w:after="0" w:line="240" w:lineRule="auto"/>
        <w:ind w:left="-426" w:right="83" w:firstLine="142"/>
        <w:jc w:val="both"/>
        <w:rPr>
          <w:rFonts w:cstheme="minorHAnsi"/>
          <w:bCs/>
          <w:sz w:val="24"/>
          <w:szCs w:val="24"/>
          <w:lang w:val="ro-RO"/>
        </w:rPr>
      </w:pPr>
      <w:r w:rsidRPr="0030581D">
        <w:rPr>
          <w:rFonts w:cstheme="minorHAnsi"/>
          <w:bCs/>
          <w:sz w:val="24"/>
          <w:szCs w:val="24"/>
          <w:lang w:val="ro-RO"/>
        </w:rPr>
        <w:t xml:space="preserve">Realizarea și publicarea de comunicate și anunțuri de presă privind </w:t>
      </w:r>
      <w:proofErr w:type="spellStart"/>
      <w:r w:rsidRPr="0030581D">
        <w:rPr>
          <w:rFonts w:cstheme="minorHAnsi"/>
          <w:bCs/>
          <w:sz w:val="24"/>
          <w:szCs w:val="24"/>
          <w:lang w:val="ro-RO"/>
        </w:rPr>
        <w:t>atat</w:t>
      </w:r>
      <w:proofErr w:type="spellEnd"/>
      <w:r w:rsidRPr="0030581D">
        <w:rPr>
          <w:rFonts w:cstheme="minorHAnsi"/>
          <w:bCs/>
          <w:sz w:val="24"/>
          <w:szCs w:val="24"/>
          <w:lang w:val="ro-RO"/>
        </w:rPr>
        <w:t xml:space="preserve"> Elaborarea Ghidurilor, Lansarea apelurilor de selecție,  cat si  promovarea  si informarea  asupra </w:t>
      </w:r>
      <w:proofErr w:type="spellStart"/>
      <w:r w:rsidRPr="0030581D">
        <w:rPr>
          <w:rFonts w:cstheme="minorHAnsi"/>
          <w:bCs/>
          <w:sz w:val="24"/>
          <w:szCs w:val="24"/>
          <w:lang w:val="ro-RO"/>
        </w:rPr>
        <w:t>activitatii</w:t>
      </w:r>
      <w:proofErr w:type="spellEnd"/>
      <w:r w:rsidRPr="0030581D">
        <w:rPr>
          <w:rFonts w:cstheme="minorHAnsi"/>
          <w:bCs/>
          <w:sz w:val="24"/>
          <w:szCs w:val="24"/>
          <w:lang w:val="ro-RO"/>
        </w:rPr>
        <w:t xml:space="preserve"> - conform </w:t>
      </w:r>
      <w:proofErr w:type="spellStart"/>
      <w:r w:rsidR="00770793" w:rsidRPr="0030581D">
        <w:rPr>
          <w:rFonts w:cstheme="minorHAnsi"/>
          <w:sz w:val="24"/>
          <w:szCs w:val="24"/>
        </w:rPr>
        <w:t>Subactivității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1.3  </w:t>
      </w:r>
      <w:proofErr w:type="spellStart"/>
      <w:r w:rsidR="00770793" w:rsidRPr="0030581D">
        <w:rPr>
          <w:rFonts w:cstheme="minorHAnsi"/>
          <w:sz w:val="24"/>
          <w:szCs w:val="24"/>
        </w:rPr>
        <w:t>Elaborarea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</w:t>
      </w:r>
      <w:proofErr w:type="spellStart"/>
      <w:r w:rsidR="00770793" w:rsidRPr="0030581D">
        <w:rPr>
          <w:rFonts w:cstheme="minorHAnsi"/>
          <w:sz w:val="24"/>
          <w:szCs w:val="24"/>
        </w:rPr>
        <w:t>ghidurilor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</w:t>
      </w:r>
      <w:proofErr w:type="spellStart"/>
      <w:r w:rsidR="00770793" w:rsidRPr="0030581D">
        <w:rPr>
          <w:rFonts w:cstheme="minorHAnsi"/>
          <w:sz w:val="24"/>
          <w:szCs w:val="24"/>
        </w:rPr>
        <w:t>aferente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</w:t>
      </w:r>
      <w:proofErr w:type="spellStart"/>
      <w:r w:rsidR="00770793" w:rsidRPr="0030581D">
        <w:rPr>
          <w:rFonts w:cstheme="minorHAnsi"/>
          <w:sz w:val="24"/>
          <w:szCs w:val="24"/>
        </w:rPr>
        <w:t>măsurilor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din SDL GAL, </w:t>
      </w:r>
      <w:proofErr w:type="spellStart"/>
      <w:r w:rsidR="00770793" w:rsidRPr="0030581D">
        <w:rPr>
          <w:rFonts w:cstheme="minorHAnsi"/>
          <w:sz w:val="24"/>
          <w:szCs w:val="24"/>
        </w:rPr>
        <w:t>Subactivității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3.1 </w:t>
      </w:r>
      <w:proofErr w:type="spellStart"/>
      <w:r w:rsidR="00770793" w:rsidRPr="0030581D">
        <w:rPr>
          <w:rFonts w:cstheme="minorHAnsi"/>
          <w:sz w:val="24"/>
          <w:szCs w:val="24"/>
        </w:rPr>
        <w:t>si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3.2-  </w:t>
      </w:r>
      <w:proofErr w:type="spellStart"/>
      <w:r w:rsidR="00770793" w:rsidRPr="0030581D">
        <w:rPr>
          <w:rFonts w:cstheme="minorHAnsi"/>
          <w:sz w:val="24"/>
          <w:szCs w:val="24"/>
        </w:rPr>
        <w:t>Lansarea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</w:t>
      </w:r>
      <w:proofErr w:type="spellStart"/>
      <w:r w:rsidR="00770793" w:rsidRPr="0030581D">
        <w:rPr>
          <w:rFonts w:cstheme="minorHAnsi"/>
          <w:sz w:val="24"/>
          <w:szCs w:val="24"/>
        </w:rPr>
        <w:t>apelurilor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de </w:t>
      </w:r>
      <w:proofErr w:type="spellStart"/>
      <w:r w:rsidR="00770793" w:rsidRPr="0030581D">
        <w:rPr>
          <w:rFonts w:cstheme="minorHAnsi"/>
          <w:sz w:val="24"/>
          <w:szCs w:val="24"/>
        </w:rPr>
        <w:t>selecție</w:t>
      </w:r>
      <w:proofErr w:type="spellEnd"/>
      <w:r w:rsidR="00770793" w:rsidRPr="0030581D">
        <w:rPr>
          <w:rFonts w:cstheme="minorHAnsi"/>
          <w:sz w:val="24"/>
          <w:szCs w:val="24"/>
        </w:rPr>
        <w:t xml:space="preserve"> </w:t>
      </w:r>
      <w:r w:rsidRPr="0030581D">
        <w:rPr>
          <w:rFonts w:cstheme="minorHAnsi"/>
          <w:bCs/>
          <w:sz w:val="24"/>
          <w:szCs w:val="24"/>
          <w:lang w:val="ro-RO"/>
        </w:rPr>
        <w:t xml:space="preserve">din Anexa V – Grafic calendaristic de implementare a contractului de </w:t>
      </w:r>
      <w:proofErr w:type="spellStart"/>
      <w:r w:rsidRPr="0030581D">
        <w:rPr>
          <w:rFonts w:cstheme="minorHAnsi"/>
          <w:bCs/>
          <w:sz w:val="24"/>
          <w:szCs w:val="24"/>
          <w:lang w:val="ro-RO"/>
        </w:rPr>
        <w:t>finantare</w:t>
      </w:r>
      <w:proofErr w:type="spellEnd"/>
    </w:p>
    <w:p w:rsidR="00CE3269" w:rsidRPr="0030581D" w:rsidRDefault="00CE3269" w:rsidP="0030581D">
      <w:pPr>
        <w:pStyle w:val="Listparagraf"/>
        <w:spacing w:after="0" w:line="240" w:lineRule="auto"/>
        <w:ind w:left="600" w:right="83"/>
        <w:jc w:val="both"/>
        <w:rPr>
          <w:rFonts w:cstheme="minorHAnsi"/>
          <w:bCs/>
          <w:sz w:val="24"/>
          <w:szCs w:val="24"/>
          <w:lang w:val="ro-RO"/>
        </w:rPr>
      </w:pPr>
    </w:p>
    <w:tbl>
      <w:tblPr>
        <w:tblW w:w="148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73"/>
        <w:gridCol w:w="772"/>
        <w:gridCol w:w="7450"/>
        <w:gridCol w:w="1134"/>
        <w:gridCol w:w="1023"/>
      </w:tblGrid>
      <w:tr w:rsidR="00C81E45" w:rsidRPr="0030581D" w:rsidTr="003D13C2">
        <w:tc>
          <w:tcPr>
            <w:tcW w:w="675" w:type="dxa"/>
          </w:tcPr>
          <w:p w:rsidR="00C81E45" w:rsidRPr="0030581D" w:rsidRDefault="00C81E45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 xml:space="preserve">Nr.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Crt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C81E45" w:rsidRPr="0030581D" w:rsidRDefault="00C81E45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Descriere</w:t>
            </w:r>
            <w:proofErr w:type="spellEnd"/>
          </w:p>
        </w:tc>
        <w:tc>
          <w:tcPr>
            <w:tcW w:w="772" w:type="dxa"/>
          </w:tcPr>
          <w:p w:rsidR="00C81E45" w:rsidRPr="0030581D" w:rsidRDefault="00C81E45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7450" w:type="dxa"/>
          </w:tcPr>
          <w:p w:rsidR="00C81E45" w:rsidRPr="0030581D" w:rsidRDefault="00C81E45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Observatii</w:t>
            </w:r>
            <w:proofErr w:type="spellEnd"/>
          </w:p>
        </w:tc>
        <w:tc>
          <w:tcPr>
            <w:tcW w:w="1134" w:type="dxa"/>
          </w:tcPr>
          <w:p w:rsidR="00C81E45" w:rsidRPr="0030581D" w:rsidRDefault="00C81E45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Pret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buc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C81E45" w:rsidRPr="0030581D" w:rsidRDefault="00C81E45" w:rsidP="0030581D">
            <w:pPr>
              <w:spacing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Total lei</w:t>
            </w:r>
          </w:p>
        </w:tc>
      </w:tr>
      <w:tr w:rsidR="00C81E45" w:rsidRPr="0030581D" w:rsidTr="003D13C2">
        <w:tc>
          <w:tcPr>
            <w:tcW w:w="675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Anunt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presa </w:t>
            </w:r>
          </w:p>
          <w:p w:rsidR="00770793" w:rsidRPr="0030581D" w:rsidRDefault="00770793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Anunturi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presa in ziar cu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aparitie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locala  in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judetul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Gorj si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Mehedinti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,  dimensiunile unui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anunt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A6,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anuntul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va fi conform cu cererea </w:t>
            </w:r>
            <w:r w:rsidRPr="0030581D">
              <w:rPr>
                <w:rFonts w:cstheme="minorHAnsi"/>
                <w:sz w:val="24"/>
                <w:szCs w:val="24"/>
                <w:lang w:val="ro-RO"/>
              </w:rPr>
              <w:lastRenderedPageBreak/>
              <w:t xml:space="preserve">beneficiarului si va fi </w:t>
            </w:r>
            <w:proofErr w:type="spellStart"/>
            <w:r w:rsidRPr="0030581D">
              <w:rPr>
                <w:rFonts w:cstheme="minorHAnsi"/>
                <w:sz w:val="24"/>
                <w:szCs w:val="24"/>
                <w:lang w:val="ro-RO"/>
              </w:rPr>
              <w:t>tiparit</w:t>
            </w:r>
            <w:proofErr w:type="spellEnd"/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 cu cerneala neagra.</w:t>
            </w:r>
          </w:p>
        </w:tc>
        <w:tc>
          <w:tcPr>
            <w:tcW w:w="772" w:type="dxa"/>
          </w:tcPr>
          <w:p w:rsidR="00C81E45" w:rsidRPr="0030581D" w:rsidRDefault="009437CC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  <w:r w:rsidRPr="0030581D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7450" w:type="dxa"/>
          </w:tcPr>
          <w:p w:rsidR="00C81E45" w:rsidRPr="0030581D" w:rsidRDefault="00770793" w:rsidP="003D13C2">
            <w:pPr>
              <w:spacing w:after="0" w:line="240" w:lineRule="auto"/>
              <w:ind w:left="175" w:right="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respecta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principiile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transparență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precum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măsurile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minime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publicitate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GAL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Sudul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Gorjului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va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publica pe site-ul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propriu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anunțuri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privind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lansarea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apelurilor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selecție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va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anunța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prin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anunțuri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presă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lansarea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apelurilor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Corelat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numărul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măsuri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prevăzut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SDL,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respectiv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măsura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pe social de la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Subactivitatea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3.1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lastRenderedPageBreak/>
              <w:t>pentru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care se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va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publica un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anunț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presă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6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măsuri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care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vor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fi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lansate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apeluri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de 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selecție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cadrul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81D">
              <w:rPr>
                <w:rFonts w:cstheme="minorHAnsi"/>
                <w:sz w:val="24"/>
                <w:szCs w:val="24"/>
              </w:rPr>
              <w:t>Subactivității</w:t>
            </w:r>
            <w:proofErr w:type="spellEnd"/>
            <w:r w:rsidRPr="0030581D">
              <w:rPr>
                <w:rFonts w:cstheme="minorHAnsi"/>
                <w:sz w:val="24"/>
                <w:szCs w:val="24"/>
              </w:rPr>
              <w:t xml:space="preserve"> 3.2</w:t>
            </w:r>
            <w:r w:rsidR="009437CC" w:rsidRPr="0030581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dar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un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numar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de 2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anunturi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eventuale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prelungiri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ale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acestor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437CC" w:rsidRPr="0030581D">
              <w:rPr>
                <w:rFonts w:cstheme="minorHAnsi"/>
                <w:sz w:val="24"/>
                <w:szCs w:val="24"/>
              </w:rPr>
              <w:t>apeluri</w:t>
            </w:r>
            <w:proofErr w:type="spellEnd"/>
            <w:r w:rsidR="009437CC" w:rsidRPr="00305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E45" w:rsidRPr="0030581D" w:rsidTr="003D13C2">
        <w:tc>
          <w:tcPr>
            <w:tcW w:w="675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3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581D">
              <w:rPr>
                <w:rFonts w:cstheme="minorHAnsi"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772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0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C81E45" w:rsidRPr="0030581D" w:rsidRDefault="00C81E45" w:rsidP="003D13C2">
            <w:pPr>
              <w:spacing w:after="0" w:line="240" w:lineRule="auto"/>
              <w:ind w:right="8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938CB" w:rsidRPr="0030581D" w:rsidRDefault="00B938CB" w:rsidP="0030581D">
      <w:pPr>
        <w:spacing w:line="240" w:lineRule="auto"/>
        <w:ind w:right="83"/>
        <w:jc w:val="both"/>
        <w:rPr>
          <w:rFonts w:cstheme="minorHAnsi"/>
          <w:bCs/>
          <w:sz w:val="24"/>
          <w:szCs w:val="24"/>
          <w:lang w:val="ro-RO"/>
        </w:rPr>
      </w:pPr>
    </w:p>
    <w:p w:rsidR="009A102B" w:rsidRPr="0030581D" w:rsidRDefault="00552751" w:rsidP="0030581D">
      <w:pPr>
        <w:spacing w:line="240" w:lineRule="auto"/>
        <w:ind w:right="83"/>
        <w:jc w:val="both"/>
        <w:rPr>
          <w:rFonts w:cstheme="minorHAnsi"/>
          <w:bCs/>
          <w:sz w:val="24"/>
          <w:szCs w:val="24"/>
          <w:lang w:val="ro-RO"/>
        </w:rPr>
      </w:pPr>
      <w:r w:rsidRPr="0030581D">
        <w:rPr>
          <w:rFonts w:cstheme="minorHAnsi"/>
          <w:bCs/>
          <w:sz w:val="24"/>
          <w:szCs w:val="24"/>
          <w:lang w:val="ro-RO"/>
        </w:rPr>
        <w:t xml:space="preserve">Total </w:t>
      </w:r>
      <w:proofErr w:type="spellStart"/>
      <w:r w:rsidRPr="0030581D">
        <w:rPr>
          <w:rFonts w:cstheme="minorHAnsi"/>
          <w:sz w:val="24"/>
          <w:szCs w:val="24"/>
        </w:rPr>
        <w:t>servicii</w:t>
      </w:r>
      <w:proofErr w:type="spellEnd"/>
      <w:r w:rsidRPr="0030581D">
        <w:rPr>
          <w:rFonts w:cstheme="minorHAnsi"/>
          <w:sz w:val="24"/>
          <w:szCs w:val="24"/>
        </w:rPr>
        <w:t xml:space="preserve"> de </w:t>
      </w:r>
      <w:proofErr w:type="spellStart"/>
      <w:r w:rsidRPr="0030581D">
        <w:rPr>
          <w:rFonts w:cstheme="minorHAnsi"/>
          <w:sz w:val="24"/>
          <w:szCs w:val="24"/>
        </w:rPr>
        <w:t>realizare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materiale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r w:rsidRPr="0030581D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0581D">
        <w:rPr>
          <w:rFonts w:cstheme="minorHAnsi"/>
          <w:bCs/>
          <w:sz w:val="24"/>
          <w:szCs w:val="24"/>
        </w:rPr>
        <w:t>animare</w:t>
      </w:r>
      <w:proofErr w:type="spellEnd"/>
      <w:r w:rsidRPr="0030581D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30581D">
        <w:rPr>
          <w:rFonts w:cstheme="minorHAnsi"/>
          <w:bCs/>
          <w:sz w:val="24"/>
          <w:szCs w:val="24"/>
        </w:rPr>
        <w:t>materiale</w:t>
      </w:r>
      <w:proofErr w:type="spellEnd"/>
      <w:r w:rsidRPr="0030581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bCs/>
          <w:sz w:val="24"/>
          <w:szCs w:val="24"/>
        </w:rPr>
        <w:t>promoţionale</w:t>
      </w:r>
      <w:proofErr w:type="spellEnd"/>
      <w:r w:rsidRPr="0030581D">
        <w:rPr>
          <w:rFonts w:cstheme="minorHAnsi"/>
          <w:bCs/>
          <w:sz w:val="24"/>
          <w:szCs w:val="24"/>
        </w:rPr>
        <w:t xml:space="preserve">,  </w:t>
      </w:r>
      <w:proofErr w:type="spellStart"/>
      <w:r w:rsidRPr="0030581D">
        <w:rPr>
          <w:rFonts w:cstheme="minorHAnsi"/>
          <w:sz w:val="24"/>
          <w:szCs w:val="24"/>
        </w:rPr>
        <w:t>pentru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asigurarea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transparenţei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alocării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fondurilor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europene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acordate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României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prin</w:t>
      </w:r>
      <w:proofErr w:type="spellEnd"/>
      <w:r w:rsidRPr="0030581D">
        <w:rPr>
          <w:rFonts w:cstheme="minorHAnsi"/>
          <w:sz w:val="24"/>
          <w:szCs w:val="24"/>
        </w:rPr>
        <w:t xml:space="preserve"> PNDR (</w:t>
      </w:r>
      <w:proofErr w:type="spellStart"/>
      <w:r w:rsidRPr="0030581D">
        <w:rPr>
          <w:rFonts w:cstheme="minorHAnsi"/>
          <w:sz w:val="24"/>
          <w:szCs w:val="24"/>
        </w:rPr>
        <w:t>plăcuțe</w:t>
      </w:r>
      <w:proofErr w:type="spellEnd"/>
      <w:r w:rsidRPr="0030581D">
        <w:rPr>
          <w:rFonts w:cstheme="minorHAnsi"/>
          <w:sz w:val="24"/>
          <w:szCs w:val="24"/>
        </w:rPr>
        <w:t xml:space="preserve"> informative, </w:t>
      </w:r>
      <w:proofErr w:type="spellStart"/>
      <w:r w:rsidRPr="0030581D">
        <w:rPr>
          <w:rFonts w:cstheme="minorHAnsi"/>
          <w:sz w:val="24"/>
          <w:szCs w:val="24"/>
        </w:rPr>
        <w:t>panou</w:t>
      </w:r>
      <w:proofErr w:type="spellEnd"/>
      <w:r w:rsidRPr="0030581D">
        <w:rPr>
          <w:rFonts w:cstheme="minorHAnsi"/>
          <w:sz w:val="24"/>
          <w:szCs w:val="24"/>
        </w:rPr>
        <w:t xml:space="preserve"> </w:t>
      </w:r>
      <w:proofErr w:type="spellStart"/>
      <w:r w:rsidRPr="0030581D">
        <w:rPr>
          <w:rFonts w:cstheme="minorHAnsi"/>
          <w:sz w:val="24"/>
          <w:szCs w:val="24"/>
        </w:rPr>
        <w:t>publicitar</w:t>
      </w:r>
      <w:proofErr w:type="spellEnd"/>
      <w:r w:rsidRPr="0030581D">
        <w:rPr>
          <w:rFonts w:cstheme="minorHAnsi"/>
          <w:sz w:val="24"/>
          <w:szCs w:val="24"/>
        </w:rPr>
        <w:t xml:space="preserve"> )</w:t>
      </w:r>
      <w:r w:rsidR="009A102B" w:rsidRPr="0030581D">
        <w:rPr>
          <w:rFonts w:cstheme="minorHAnsi"/>
          <w:iCs/>
          <w:sz w:val="24"/>
          <w:szCs w:val="24"/>
        </w:rPr>
        <w:t xml:space="preserve"> </w:t>
      </w:r>
      <w:r w:rsidRPr="0030581D">
        <w:rPr>
          <w:rFonts w:cstheme="minorHAnsi"/>
          <w:iCs/>
          <w:sz w:val="24"/>
          <w:szCs w:val="24"/>
        </w:rPr>
        <w:t xml:space="preserve"> </w:t>
      </w:r>
      <w:r w:rsidRPr="0030581D">
        <w:rPr>
          <w:rFonts w:cstheme="minorHAnsi"/>
          <w:bCs/>
          <w:sz w:val="24"/>
          <w:szCs w:val="24"/>
          <w:lang w:val="ro-RO"/>
        </w:rPr>
        <w:t xml:space="preserve">este de  </w:t>
      </w:r>
      <w:r w:rsidR="006C25A9">
        <w:rPr>
          <w:rFonts w:cstheme="minorHAnsi"/>
          <w:sz w:val="24"/>
          <w:szCs w:val="24"/>
        </w:rPr>
        <w:t>……………….</w:t>
      </w:r>
      <w:r w:rsidRPr="0030581D">
        <w:rPr>
          <w:rFonts w:cstheme="minorHAnsi"/>
          <w:sz w:val="24"/>
          <w:szCs w:val="24"/>
        </w:rPr>
        <w:t xml:space="preserve"> </w:t>
      </w:r>
      <w:r w:rsidRPr="0030581D">
        <w:rPr>
          <w:rFonts w:cstheme="minorHAnsi"/>
          <w:bCs/>
          <w:sz w:val="24"/>
          <w:szCs w:val="24"/>
          <w:lang w:val="ro-RO"/>
        </w:rPr>
        <w:t xml:space="preserve">lei preț fără TVA. </w:t>
      </w:r>
    </w:p>
    <w:p w:rsidR="0030581D" w:rsidRPr="0030581D" w:rsidRDefault="0030581D" w:rsidP="0030581D">
      <w:pPr>
        <w:spacing w:line="240" w:lineRule="auto"/>
        <w:ind w:right="83"/>
        <w:jc w:val="center"/>
        <w:rPr>
          <w:rFonts w:cstheme="minorHAnsi"/>
          <w:sz w:val="24"/>
          <w:szCs w:val="24"/>
          <w:lang w:val="ro-RO"/>
        </w:rPr>
      </w:pPr>
    </w:p>
    <w:p w:rsidR="0030581D" w:rsidRPr="0030581D" w:rsidRDefault="0030581D" w:rsidP="0030581D">
      <w:pPr>
        <w:spacing w:line="240" w:lineRule="auto"/>
        <w:ind w:right="83"/>
        <w:jc w:val="center"/>
        <w:rPr>
          <w:rFonts w:cstheme="minorHAnsi"/>
          <w:sz w:val="24"/>
          <w:szCs w:val="24"/>
          <w:lang w:val="ro-RO"/>
        </w:rPr>
      </w:pPr>
    </w:p>
    <w:p w:rsidR="00552751" w:rsidRPr="0030581D" w:rsidRDefault="009A102B" w:rsidP="0030581D">
      <w:pPr>
        <w:spacing w:line="240" w:lineRule="auto"/>
        <w:ind w:right="83"/>
        <w:jc w:val="center"/>
        <w:rPr>
          <w:rFonts w:cstheme="minorHAnsi"/>
          <w:sz w:val="24"/>
          <w:szCs w:val="24"/>
          <w:lang w:val="ro-RO"/>
        </w:rPr>
      </w:pPr>
      <w:r w:rsidRPr="0030581D">
        <w:rPr>
          <w:rFonts w:cstheme="minorHAnsi"/>
          <w:sz w:val="24"/>
          <w:szCs w:val="24"/>
          <w:lang w:val="ro-RO"/>
        </w:rPr>
        <w:t>PRESTATOR,</w:t>
      </w:r>
    </w:p>
    <w:p w:rsidR="009A102B" w:rsidRPr="0030581D" w:rsidRDefault="006C25A9" w:rsidP="0030581D">
      <w:pPr>
        <w:spacing w:line="240" w:lineRule="auto"/>
        <w:ind w:right="83"/>
        <w:jc w:val="center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........................</w:t>
      </w:r>
    </w:p>
    <w:p w:rsidR="009A102B" w:rsidRPr="0030581D" w:rsidRDefault="009A102B" w:rsidP="0030581D">
      <w:pPr>
        <w:spacing w:line="240" w:lineRule="auto"/>
        <w:ind w:right="83"/>
        <w:jc w:val="center"/>
        <w:rPr>
          <w:rFonts w:cstheme="minorHAnsi"/>
          <w:sz w:val="24"/>
          <w:szCs w:val="24"/>
          <w:lang w:val="ro-RO"/>
        </w:rPr>
      </w:pPr>
      <w:r w:rsidRPr="0030581D">
        <w:rPr>
          <w:rFonts w:cstheme="minorHAnsi"/>
          <w:sz w:val="24"/>
          <w:szCs w:val="24"/>
          <w:lang w:val="ro-RO"/>
        </w:rPr>
        <w:t xml:space="preserve">ADMINISTRATOR, </w:t>
      </w:r>
      <w:r w:rsidR="006C25A9">
        <w:rPr>
          <w:rFonts w:cstheme="minorHAnsi"/>
          <w:sz w:val="24"/>
          <w:szCs w:val="24"/>
          <w:lang w:val="ro-RO"/>
        </w:rPr>
        <w:t>.....................................</w:t>
      </w:r>
      <w:bookmarkStart w:id="4" w:name="_GoBack"/>
      <w:bookmarkEnd w:id="4"/>
    </w:p>
    <w:sectPr w:rsidR="009A102B" w:rsidRPr="0030581D" w:rsidSect="003D13C2">
      <w:headerReference w:type="default" r:id="rId8"/>
      <w:pgSz w:w="16839" w:h="11907" w:orient="landscape" w:code="9"/>
      <w:pgMar w:top="450" w:right="82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BD6" w:rsidRDefault="00F17BD6" w:rsidP="00770793">
      <w:pPr>
        <w:spacing w:after="0" w:line="240" w:lineRule="auto"/>
      </w:pPr>
      <w:r>
        <w:separator/>
      </w:r>
    </w:p>
  </w:endnote>
  <w:endnote w:type="continuationSeparator" w:id="0">
    <w:p w:rsidR="00F17BD6" w:rsidRDefault="00F17BD6" w:rsidP="0077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BD6" w:rsidRDefault="00F17BD6" w:rsidP="00770793">
      <w:pPr>
        <w:spacing w:after="0" w:line="240" w:lineRule="auto"/>
      </w:pPr>
      <w:r>
        <w:separator/>
      </w:r>
    </w:p>
  </w:footnote>
  <w:footnote w:type="continuationSeparator" w:id="0">
    <w:p w:rsidR="00F17BD6" w:rsidRDefault="00F17BD6" w:rsidP="0077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55" w:rsidRDefault="00BD5955" w:rsidP="006257A4">
    <w:pPr>
      <w:pStyle w:val="Antet"/>
    </w:pPr>
  </w:p>
  <w:p w:rsidR="006257A4" w:rsidRPr="006257A4" w:rsidRDefault="006257A4" w:rsidP="006257A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4C2C"/>
    <w:multiLevelType w:val="hybridMultilevel"/>
    <w:tmpl w:val="0F548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C0D"/>
    <w:multiLevelType w:val="hybridMultilevel"/>
    <w:tmpl w:val="34DC44A4"/>
    <w:lvl w:ilvl="0" w:tplc="9618B5DC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 w15:restartNumberingAfterBreak="0">
    <w:nsid w:val="26181E3D"/>
    <w:multiLevelType w:val="hybridMultilevel"/>
    <w:tmpl w:val="81DEC054"/>
    <w:lvl w:ilvl="0" w:tplc="0890DAC8">
      <w:start w:val="1"/>
      <w:numFmt w:val="decimal"/>
      <w:lvlText w:val="%1."/>
      <w:lvlJc w:val="left"/>
      <w:pPr>
        <w:ind w:left="10560" w:hanging="360"/>
      </w:pPr>
      <w:rPr>
        <w:rFonts w:ascii="Times New Roman" w:eastAsia="Times New Roman" w:hAnsi="Times New Roman" w:cs="Calibri"/>
      </w:rPr>
    </w:lvl>
    <w:lvl w:ilvl="1" w:tplc="0418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6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320" w:hanging="360"/>
      </w:pPr>
      <w:rPr>
        <w:rFonts w:ascii="Wingdings" w:hAnsi="Wingdings" w:hint="default"/>
      </w:rPr>
    </w:lvl>
  </w:abstractNum>
  <w:abstractNum w:abstractNumId="3" w15:restartNumberingAfterBreak="0">
    <w:nsid w:val="29501872"/>
    <w:multiLevelType w:val="hybridMultilevel"/>
    <w:tmpl w:val="E80CD724"/>
    <w:lvl w:ilvl="0" w:tplc="9FC864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1310D"/>
    <w:multiLevelType w:val="hybridMultilevel"/>
    <w:tmpl w:val="D49CED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6D2E"/>
    <w:multiLevelType w:val="hybridMultilevel"/>
    <w:tmpl w:val="81DEC054"/>
    <w:lvl w:ilvl="0" w:tplc="0890DAC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Calibri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1173E40"/>
    <w:multiLevelType w:val="hybridMultilevel"/>
    <w:tmpl w:val="A81CEC3C"/>
    <w:lvl w:ilvl="0" w:tplc="A538BE1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22158"/>
    <w:multiLevelType w:val="hybridMultilevel"/>
    <w:tmpl w:val="F0B4C4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312A54"/>
    <w:multiLevelType w:val="hybridMultilevel"/>
    <w:tmpl w:val="59EAF6E8"/>
    <w:lvl w:ilvl="0" w:tplc="CB1EE9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C79"/>
    <w:multiLevelType w:val="hybridMultilevel"/>
    <w:tmpl w:val="F29E4E44"/>
    <w:lvl w:ilvl="0" w:tplc="55F89EC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3491934"/>
    <w:multiLevelType w:val="hybridMultilevel"/>
    <w:tmpl w:val="81DEC054"/>
    <w:lvl w:ilvl="0" w:tplc="0890DAC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Calibri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8860A43"/>
    <w:multiLevelType w:val="hybridMultilevel"/>
    <w:tmpl w:val="B18CE200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829A8"/>
    <w:multiLevelType w:val="hybridMultilevel"/>
    <w:tmpl w:val="7FA8C6AE"/>
    <w:lvl w:ilvl="0" w:tplc="81CE5CE6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51"/>
    <w:rsid w:val="000668F2"/>
    <w:rsid w:val="00076B5F"/>
    <w:rsid w:val="0008081D"/>
    <w:rsid w:val="000818D2"/>
    <w:rsid w:val="000C4506"/>
    <w:rsid w:val="000E392A"/>
    <w:rsid w:val="000F787D"/>
    <w:rsid w:val="00110CAE"/>
    <w:rsid w:val="0012373C"/>
    <w:rsid w:val="001B0C16"/>
    <w:rsid w:val="00205C45"/>
    <w:rsid w:val="00212150"/>
    <w:rsid w:val="0025225A"/>
    <w:rsid w:val="00256F57"/>
    <w:rsid w:val="00273D58"/>
    <w:rsid w:val="002C26AB"/>
    <w:rsid w:val="002E752D"/>
    <w:rsid w:val="002F1B37"/>
    <w:rsid w:val="0030581D"/>
    <w:rsid w:val="003170CF"/>
    <w:rsid w:val="0034069C"/>
    <w:rsid w:val="00370BBA"/>
    <w:rsid w:val="003D13C2"/>
    <w:rsid w:val="00422B5E"/>
    <w:rsid w:val="00453491"/>
    <w:rsid w:val="00486363"/>
    <w:rsid w:val="004964E6"/>
    <w:rsid w:val="004B4FA8"/>
    <w:rsid w:val="004C6020"/>
    <w:rsid w:val="004F1628"/>
    <w:rsid w:val="00517006"/>
    <w:rsid w:val="00522D33"/>
    <w:rsid w:val="00552751"/>
    <w:rsid w:val="0056467E"/>
    <w:rsid w:val="0057209F"/>
    <w:rsid w:val="005864F5"/>
    <w:rsid w:val="005A4B76"/>
    <w:rsid w:val="005B05D2"/>
    <w:rsid w:val="005C7192"/>
    <w:rsid w:val="005F42D0"/>
    <w:rsid w:val="006257A4"/>
    <w:rsid w:val="00630508"/>
    <w:rsid w:val="00686B04"/>
    <w:rsid w:val="006C25A9"/>
    <w:rsid w:val="006E67A8"/>
    <w:rsid w:val="00720F26"/>
    <w:rsid w:val="00745BEB"/>
    <w:rsid w:val="00770793"/>
    <w:rsid w:val="00823C58"/>
    <w:rsid w:val="00855705"/>
    <w:rsid w:val="0087194C"/>
    <w:rsid w:val="0087671C"/>
    <w:rsid w:val="008941D7"/>
    <w:rsid w:val="008A4EEF"/>
    <w:rsid w:val="00902416"/>
    <w:rsid w:val="009437CC"/>
    <w:rsid w:val="00995833"/>
    <w:rsid w:val="009A102B"/>
    <w:rsid w:val="009A12E6"/>
    <w:rsid w:val="009E2F52"/>
    <w:rsid w:val="00A77C35"/>
    <w:rsid w:val="00B337D5"/>
    <w:rsid w:val="00B56B3D"/>
    <w:rsid w:val="00B77ACD"/>
    <w:rsid w:val="00B829F5"/>
    <w:rsid w:val="00B938CB"/>
    <w:rsid w:val="00BC4FE5"/>
    <w:rsid w:val="00BD5955"/>
    <w:rsid w:val="00BE10BB"/>
    <w:rsid w:val="00BE211A"/>
    <w:rsid w:val="00C05FC5"/>
    <w:rsid w:val="00C24C3C"/>
    <w:rsid w:val="00C81E45"/>
    <w:rsid w:val="00C821E9"/>
    <w:rsid w:val="00CD1684"/>
    <w:rsid w:val="00CE3269"/>
    <w:rsid w:val="00D00E70"/>
    <w:rsid w:val="00D04434"/>
    <w:rsid w:val="00D43280"/>
    <w:rsid w:val="00D846DF"/>
    <w:rsid w:val="00DC3250"/>
    <w:rsid w:val="00E040F3"/>
    <w:rsid w:val="00E12BA4"/>
    <w:rsid w:val="00E25487"/>
    <w:rsid w:val="00EC5DDB"/>
    <w:rsid w:val="00EC6FDF"/>
    <w:rsid w:val="00F14C0F"/>
    <w:rsid w:val="00F17BD6"/>
    <w:rsid w:val="00F3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8DFD"/>
  <w15:docId w15:val="{A34F4682-AA85-43AB-B71A-F1DB5005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5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5349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9A12E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0793"/>
  </w:style>
  <w:style w:type="paragraph" w:styleId="Subsol">
    <w:name w:val="footer"/>
    <w:basedOn w:val="Normal"/>
    <w:link w:val="SubsolCaracter"/>
    <w:uiPriority w:val="99"/>
    <w:unhideWhenUsed/>
    <w:rsid w:val="007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287F-3B45-4993-936D-4C72CCDC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Diana</cp:lastModifiedBy>
  <cp:revision>2</cp:revision>
  <cp:lastPrinted>2019-04-04T08:13:00Z</cp:lastPrinted>
  <dcterms:created xsi:type="dcterms:W3CDTF">2019-04-04T09:08:00Z</dcterms:created>
  <dcterms:modified xsi:type="dcterms:W3CDTF">2019-04-04T09:08:00Z</dcterms:modified>
</cp:coreProperties>
</file>