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BA" w:rsidRPr="00332E4F" w:rsidRDefault="00CE49BA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noProof/>
          <w:sz w:val="24"/>
          <w:szCs w:val="24"/>
          <w:lang w:val="ro-RO" w:eastAsia="ro-RO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</w:p>
    <w:p w:rsidR="00332E4F" w:rsidRDefault="000B044F" w:rsidP="0081287C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81287C">
        <w:rPr>
          <w:rFonts w:cstheme="minorHAnsi"/>
          <w:b/>
          <w:sz w:val="24"/>
          <w:szCs w:val="24"/>
          <w:lang w:val="ro-RO"/>
        </w:rPr>
        <w:t>1</w:t>
      </w:r>
      <w:r w:rsidR="00600D52">
        <w:rPr>
          <w:rFonts w:cstheme="minorHAnsi"/>
          <w:b/>
          <w:sz w:val="24"/>
          <w:szCs w:val="24"/>
          <w:lang w:val="ro-RO"/>
        </w:rPr>
        <w:t>53</w:t>
      </w:r>
      <w:r w:rsidR="00F931BD" w:rsidRPr="00332E4F">
        <w:rPr>
          <w:rFonts w:cstheme="minorHAnsi"/>
          <w:b/>
          <w:sz w:val="24"/>
          <w:szCs w:val="24"/>
          <w:lang w:val="ro-RO"/>
        </w:rPr>
        <w:t xml:space="preserve">/ </w:t>
      </w:r>
      <w:r w:rsidR="0081287C">
        <w:rPr>
          <w:rFonts w:cstheme="minorHAnsi"/>
          <w:b/>
          <w:sz w:val="24"/>
          <w:szCs w:val="24"/>
          <w:lang w:val="ro-RO"/>
        </w:rPr>
        <w:t>1</w:t>
      </w:r>
      <w:r w:rsidR="00600D52">
        <w:rPr>
          <w:rFonts w:cstheme="minorHAnsi"/>
          <w:b/>
          <w:sz w:val="24"/>
          <w:szCs w:val="24"/>
          <w:lang w:val="ro-RO"/>
        </w:rPr>
        <w:t>2</w:t>
      </w:r>
      <w:r w:rsidR="0081287C">
        <w:rPr>
          <w:rFonts w:cstheme="minorHAnsi"/>
          <w:b/>
          <w:sz w:val="24"/>
          <w:szCs w:val="24"/>
          <w:lang w:val="ro-RO"/>
        </w:rPr>
        <w:t>.04.2019</w:t>
      </w:r>
    </w:p>
    <w:p w:rsidR="00EF3FB1" w:rsidRPr="00332E4F" w:rsidRDefault="0081287C" w:rsidP="00332E4F">
      <w:pPr>
        <w:pStyle w:val="Header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INVITATIE PARTICIPARE </w:t>
      </w:r>
    </w:p>
    <w:p w:rsidR="00EF3FB1" w:rsidRPr="00332E4F" w:rsidRDefault="00EF3FB1" w:rsidP="00332E4F">
      <w:pPr>
        <w:pStyle w:val="Header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Header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>Asociația Grupul de Acțiune Locală Sudul Gorjului, cu sediul in strada Sf Ilie nr.44A, Oras Turceni, judetul Gorj</w:t>
      </w:r>
      <w:r w:rsidR="0081287C">
        <w:rPr>
          <w:rFonts w:cstheme="minorHAnsi"/>
          <w:sz w:val="24"/>
          <w:szCs w:val="24"/>
          <w:lang w:val="ro-RO"/>
        </w:rPr>
        <w:t xml:space="preserve">, in calitate de Autoritate Contractanta, </w:t>
      </w:r>
      <w:r w:rsidRPr="00332E4F">
        <w:rPr>
          <w:rFonts w:cstheme="minorHAnsi"/>
          <w:sz w:val="24"/>
          <w:szCs w:val="24"/>
          <w:lang w:val="ro-RO"/>
        </w:rPr>
        <w:t xml:space="preserve">va invita sa depuneti oferta in cadrul achizitiei directe, in conformitate cu prevederile Legii nr. 98/2016 privind achizitiile publice si a H.G. nr. 395/2016 </w:t>
      </w:r>
      <w:proofErr w:type="spellStart"/>
      <w:r w:rsidRPr="00332E4F">
        <w:rPr>
          <w:rFonts w:cstheme="minorHAnsi"/>
          <w:bCs/>
          <w:sz w:val="24"/>
          <w:szCs w:val="24"/>
        </w:rPr>
        <w:t>pentru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aprobarea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No</w:t>
      </w:r>
      <w:r w:rsidR="003939E6">
        <w:rPr>
          <w:rFonts w:cstheme="minorHAnsi"/>
          <w:bCs/>
          <w:sz w:val="24"/>
          <w:szCs w:val="24"/>
        </w:rPr>
        <w:t>rmelor</w:t>
      </w:r>
      <w:proofErr w:type="spellEnd"/>
      <w:r w:rsidR="003939E6">
        <w:rPr>
          <w:rFonts w:cstheme="minorHAnsi"/>
          <w:bCs/>
          <w:sz w:val="24"/>
          <w:szCs w:val="24"/>
        </w:rPr>
        <w:t xml:space="preserve"> </w:t>
      </w:r>
      <w:proofErr w:type="spellStart"/>
      <w:r w:rsidR="003939E6">
        <w:rPr>
          <w:rFonts w:cstheme="minorHAnsi"/>
          <w:bCs/>
          <w:sz w:val="24"/>
          <w:szCs w:val="24"/>
        </w:rPr>
        <w:t>metodologice</w:t>
      </w:r>
      <w:proofErr w:type="spellEnd"/>
      <w:r w:rsidR="003939E6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3939E6">
        <w:rPr>
          <w:rFonts w:cstheme="minorHAnsi"/>
          <w:bCs/>
          <w:sz w:val="24"/>
          <w:szCs w:val="24"/>
        </w:rPr>
        <w:t>aplicare</w:t>
      </w:r>
      <w:proofErr w:type="spellEnd"/>
      <w:r w:rsidR="003939E6"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Pr="00332E4F">
        <w:rPr>
          <w:rFonts w:cstheme="minorHAnsi"/>
          <w:bCs/>
          <w:sz w:val="24"/>
          <w:szCs w:val="24"/>
        </w:rPr>
        <w:t xml:space="preserve">a </w:t>
      </w:r>
      <w:proofErr w:type="spellStart"/>
      <w:r w:rsidRPr="00332E4F">
        <w:rPr>
          <w:rFonts w:cstheme="minorHAnsi"/>
          <w:bCs/>
          <w:sz w:val="24"/>
          <w:szCs w:val="24"/>
        </w:rPr>
        <w:t>prevederilor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referitoare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atribuirea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achiziție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publică</w:t>
      </w:r>
      <w:proofErr w:type="spellEnd"/>
      <w:r w:rsidRPr="00332E4F">
        <w:rPr>
          <w:rFonts w:cstheme="minorHAnsi"/>
          <w:bCs/>
          <w:sz w:val="24"/>
          <w:szCs w:val="24"/>
        </w:rPr>
        <w:t>/</w:t>
      </w:r>
      <w:proofErr w:type="spellStart"/>
      <w:r w:rsidRPr="00332E4F">
        <w:rPr>
          <w:rFonts w:cstheme="minorHAnsi"/>
          <w:bCs/>
          <w:sz w:val="24"/>
          <w:szCs w:val="24"/>
        </w:rPr>
        <w:t>acordului-cadru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Legea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. 98/2016 </w:t>
      </w:r>
      <w:proofErr w:type="spellStart"/>
      <w:r w:rsidRPr="00332E4F">
        <w:rPr>
          <w:rFonts w:cstheme="minorHAnsi"/>
          <w:bCs/>
          <w:sz w:val="24"/>
          <w:szCs w:val="24"/>
        </w:rPr>
        <w:t>privind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achizițiile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EF3FB1" w:rsidRPr="00332E4F" w:rsidRDefault="00EF3FB1" w:rsidP="0081287C">
      <w:pPr>
        <w:pStyle w:val="Header"/>
        <w:numPr>
          <w:ilvl w:val="0"/>
          <w:numId w:val="1"/>
        </w:numPr>
        <w:tabs>
          <w:tab w:val="clear" w:pos="4680"/>
          <w:tab w:val="center" w:pos="426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Obiectul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: </w:t>
      </w:r>
      <w:bookmarkStart w:id="1" w:name="_Hlk6224510"/>
      <w:bookmarkStart w:id="2" w:name="_Hlk6225694"/>
      <w:r w:rsidR="00F931BD" w:rsidRPr="00600D52">
        <w:rPr>
          <w:rFonts w:cstheme="minorHAnsi"/>
          <w:b/>
          <w:bCs/>
          <w:sz w:val="24"/>
          <w:szCs w:val="24"/>
        </w:rPr>
        <w:t>„</w:t>
      </w:r>
      <w:r w:rsidR="0081287C" w:rsidRPr="00600D52">
        <w:rPr>
          <w:sz w:val="24"/>
          <w:szCs w:val="24"/>
        </w:rPr>
        <w:t xml:space="preserve"> </w:t>
      </w:r>
      <w:proofErr w:type="spellStart"/>
      <w:r w:rsidR="009E3730" w:rsidRPr="00600D52">
        <w:rPr>
          <w:b/>
          <w:sz w:val="24"/>
          <w:szCs w:val="24"/>
        </w:rPr>
        <w:t>Cheltuieli</w:t>
      </w:r>
      <w:proofErr w:type="spellEnd"/>
      <w:r w:rsidR="009E3730" w:rsidRPr="00600D52">
        <w:rPr>
          <w:b/>
          <w:sz w:val="24"/>
          <w:szCs w:val="24"/>
        </w:rPr>
        <w:t xml:space="preserve"> </w:t>
      </w:r>
      <w:proofErr w:type="spellStart"/>
      <w:r w:rsidR="009E3730" w:rsidRPr="00600D52">
        <w:rPr>
          <w:b/>
          <w:sz w:val="24"/>
          <w:szCs w:val="24"/>
        </w:rPr>
        <w:t>pentru</w:t>
      </w:r>
      <w:proofErr w:type="spellEnd"/>
      <w:r w:rsidR="009E3730" w:rsidRPr="00600D52">
        <w:rPr>
          <w:b/>
          <w:sz w:val="24"/>
          <w:szCs w:val="24"/>
        </w:rPr>
        <w:t xml:space="preserve"> </w:t>
      </w:r>
      <w:proofErr w:type="spellStart"/>
      <w:r w:rsidR="009E3730" w:rsidRPr="00600D52">
        <w:rPr>
          <w:b/>
          <w:sz w:val="24"/>
          <w:szCs w:val="24"/>
        </w:rPr>
        <w:t>igiena</w:t>
      </w:r>
      <w:proofErr w:type="spellEnd"/>
      <w:r w:rsidR="009E3730" w:rsidRPr="00600D52">
        <w:rPr>
          <w:b/>
          <w:sz w:val="24"/>
          <w:szCs w:val="24"/>
        </w:rPr>
        <w:t xml:space="preserve"> </w:t>
      </w:r>
      <w:proofErr w:type="spellStart"/>
      <w:r w:rsidR="009E3730" w:rsidRPr="00600D52">
        <w:rPr>
          <w:b/>
          <w:sz w:val="24"/>
          <w:szCs w:val="24"/>
        </w:rPr>
        <w:t>sediului</w:t>
      </w:r>
      <w:proofErr w:type="spellEnd"/>
      <w:r w:rsidR="009E3730" w:rsidRPr="00600D52">
        <w:rPr>
          <w:b/>
          <w:sz w:val="24"/>
          <w:szCs w:val="24"/>
        </w:rPr>
        <w:t xml:space="preserve"> GAL</w:t>
      </w:r>
      <w:r w:rsidR="009E3730" w:rsidRPr="00600D52">
        <w:rPr>
          <w:sz w:val="24"/>
          <w:szCs w:val="24"/>
        </w:rPr>
        <w:t xml:space="preserve"> – </w:t>
      </w:r>
      <w:proofErr w:type="spellStart"/>
      <w:r w:rsidR="009E3730" w:rsidRPr="00600D52">
        <w:rPr>
          <w:rFonts w:cstheme="minorHAnsi"/>
          <w:b/>
          <w:bCs/>
          <w:sz w:val="24"/>
          <w:szCs w:val="24"/>
        </w:rPr>
        <w:t>Achizitia</w:t>
      </w:r>
      <w:proofErr w:type="spellEnd"/>
      <w:r w:rsidR="009E3730" w:rsidRPr="00600D52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9E3730" w:rsidRPr="00600D52">
        <w:rPr>
          <w:rFonts w:cstheme="minorHAnsi"/>
          <w:b/>
          <w:bCs/>
          <w:sz w:val="24"/>
          <w:szCs w:val="24"/>
        </w:rPr>
        <w:t>produse</w:t>
      </w:r>
      <w:proofErr w:type="spellEnd"/>
      <w:r w:rsidR="009E3730" w:rsidRPr="00600D5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B0523">
        <w:rPr>
          <w:rFonts w:cstheme="minorHAnsi"/>
          <w:b/>
          <w:bCs/>
          <w:sz w:val="24"/>
          <w:szCs w:val="24"/>
        </w:rPr>
        <w:t>si</w:t>
      </w:r>
      <w:proofErr w:type="spellEnd"/>
      <w:r w:rsidR="004B05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B0523">
        <w:rPr>
          <w:rFonts w:cstheme="minorHAnsi"/>
          <w:b/>
          <w:bCs/>
          <w:sz w:val="24"/>
          <w:szCs w:val="24"/>
        </w:rPr>
        <w:t>echipamente</w:t>
      </w:r>
      <w:proofErr w:type="spellEnd"/>
      <w:r w:rsidR="004B0523">
        <w:rPr>
          <w:rFonts w:cstheme="minorHAnsi"/>
          <w:b/>
          <w:bCs/>
          <w:sz w:val="24"/>
          <w:szCs w:val="24"/>
        </w:rPr>
        <w:t xml:space="preserve"> </w:t>
      </w:r>
      <w:r w:rsidR="009E3730" w:rsidRPr="00600D52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="009E3730" w:rsidRPr="00600D52">
        <w:rPr>
          <w:rFonts w:cstheme="minorHAnsi"/>
          <w:b/>
          <w:bCs/>
          <w:sz w:val="24"/>
          <w:szCs w:val="24"/>
        </w:rPr>
        <w:t>curatenie</w:t>
      </w:r>
      <w:proofErr w:type="spellEnd"/>
      <w:r w:rsidR="00F931BD" w:rsidRPr="00600D52">
        <w:rPr>
          <w:rFonts w:cstheme="minorHAnsi"/>
          <w:b/>
          <w:bCs/>
          <w:sz w:val="24"/>
          <w:szCs w:val="24"/>
        </w:rPr>
        <w:t>”</w:t>
      </w:r>
      <w:bookmarkEnd w:id="1"/>
      <w:r w:rsidR="00F931BD" w:rsidRPr="00332E4F">
        <w:rPr>
          <w:rFonts w:cstheme="minorHAnsi"/>
          <w:bCs/>
          <w:sz w:val="24"/>
          <w:szCs w:val="24"/>
        </w:rPr>
        <w:t xml:space="preserve"> </w:t>
      </w:r>
      <w:bookmarkEnd w:id="2"/>
      <w:r w:rsidR="00F931BD"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cadrul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proiectului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Sprijin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cheltuieli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funcționare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și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animare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” 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PROGRAMUL NATIONAL DE DEZVOLTARE RURALA 2014-2020, SUB-MASURA 19.4,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finanţat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Agentia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Finantarea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Investitiilor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Rurale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– Romania</w:t>
      </w:r>
    </w:p>
    <w:p w:rsidR="00F931BD" w:rsidRPr="0081287C" w:rsidRDefault="00EF3FB1" w:rsidP="0081287C">
      <w:pPr>
        <w:pStyle w:val="Header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bookmarkStart w:id="3" w:name="_Hlk6224462"/>
      <w:r w:rsidRPr="0081287C">
        <w:rPr>
          <w:rFonts w:cstheme="minorHAnsi"/>
          <w:bCs/>
          <w:sz w:val="24"/>
          <w:szCs w:val="24"/>
        </w:rPr>
        <w:t xml:space="preserve">COD CPV: </w:t>
      </w:r>
      <w:bookmarkStart w:id="4" w:name="_Hlk6224802"/>
      <w:r w:rsidR="009E3730" w:rsidRPr="009E3730">
        <w:rPr>
          <w:rFonts w:cstheme="minorHAnsi"/>
          <w:bCs/>
          <w:sz w:val="24"/>
          <w:szCs w:val="24"/>
          <w:lang w:val="ro-RO"/>
        </w:rPr>
        <w:t>39800000-0 - Produse de curățat și de lustruit 39831300-9 - Produse de curățat pentru podele 39831240-0 - Produse de curățenie 24455000-8 - Dezinfectanti 39811100-1 - Odorizante de interior 39514300-1 - Rulouri de servetele</w:t>
      </w:r>
      <w:bookmarkEnd w:id="4"/>
    </w:p>
    <w:bookmarkEnd w:id="3"/>
    <w:p w:rsidR="00EF3FB1" w:rsidRPr="00332E4F" w:rsidRDefault="00F931BD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Contract de </w:t>
      </w:r>
      <w:proofErr w:type="spellStart"/>
      <w:r w:rsidRPr="00332E4F">
        <w:rPr>
          <w:rFonts w:cstheme="minorHAnsi"/>
          <w:bCs/>
          <w:sz w:val="24"/>
          <w:szCs w:val="24"/>
        </w:rPr>
        <w:t>finanțare</w:t>
      </w:r>
      <w:proofErr w:type="spellEnd"/>
      <w:r w:rsidRPr="00332E4F">
        <w:rPr>
          <w:rFonts w:cstheme="minorHAnsi"/>
          <w:bCs/>
          <w:sz w:val="24"/>
          <w:szCs w:val="24"/>
        </w:rPr>
        <w:t>: C19401151011642011981/16.12.2016</w:t>
      </w:r>
    </w:p>
    <w:p w:rsidR="00332E4F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81287C" w:rsidRPr="0081287C">
        <w:rPr>
          <w:rFonts w:cstheme="minorHAnsi"/>
          <w:bCs/>
          <w:sz w:val="24"/>
          <w:szCs w:val="24"/>
        </w:rPr>
        <w:t>6.</w:t>
      </w:r>
      <w:r w:rsidR="004B0523">
        <w:rPr>
          <w:rFonts w:cstheme="minorHAnsi"/>
          <w:bCs/>
          <w:sz w:val="24"/>
          <w:szCs w:val="24"/>
        </w:rPr>
        <w:t>860</w:t>
      </w:r>
      <w:r w:rsidR="0081287C" w:rsidRPr="0081287C">
        <w:rPr>
          <w:rFonts w:cstheme="minorHAnsi"/>
          <w:bCs/>
          <w:sz w:val="24"/>
          <w:szCs w:val="24"/>
        </w:rPr>
        <w:t>,00 lei</w:t>
      </w:r>
      <w:r w:rsidR="007E6BF4"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fara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TVA </w:t>
      </w:r>
    </w:p>
    <w:p w:rsidR="00EF3FB1" w:rsidRPr="00332E4F" w:rsidRDefault="00EF3FB1" w:rsidP="0081287C">
      <w:pPr>
        <w:pStyle w:val="Header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>ermen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600D52">
        <w:rPr>
          <w:rFonts w:cstheme="minorHAnsi"/>
          <w:bCs/>
          <w:sz w:val="24"/>
          <w:szCs w:val="24"/>
        </w:rPr>
        <w:t>furnizare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a</w:t>
      </w:r>
      <w:r w:rsidR="00600D52">
        <w:rPr>
          <w:rFonts w:cstheme="minorHAnsi"/>
          <w:bCs/>
          <w:sz w:val="24"/>
          <w:szCs w:val="24"/>
        </w:rPr>
        <w:t xml:space="preserve"> </w:t>
      </w:r>
      <w:proofErr w:type="spellStart"/>
      <w:r w:rsidR="00600D52">
        <w:rPr>
          <w:rFonts w:cstheme="minorHAnsi"/>
          <w:bCs/>
          <w:sz w:val="24"/>
          <w:szCs w:val="24"/>
        </w:rPr>
        <w:t>produselor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: </w:t>
      </w:r>
      <w:r w:rsidR="00600D52">
        <w:rPr>
          <w:rFonts w:cstheme="minorHAnsi"/>
          <w:bCs/>
          <w:sz w:val="24"/>
          <w:szCs w:val="24"/>
        </w:rPr>
        <w:t xml:space="preserve">maxim 30 de </w:t>
      </w:r>
      <w:proofErr w:type="spellStart"/>
      <w:r w:rsidR="00600D52">
        <w:rPr>
          <w:rFonts w:cstheme="minorHAnsi"/>
          <w:bCs/>
          <w:sz w:val="24"/>
          <w:szCs w:val="24"/>
        </w:rPr>
        <w:t>zile</w:t>
      </w:r>
      <w:proofErr w:type="spellEnd"/>
      <w:r w:rsidR="00600D52">
        <w:rPr>
          <w:rFonts w:cstheme="minorHAnsi"/>
          <w:bCs/>
          <w:sz w:val="24"/>
          <w:szCs w:val="24"/>
        </w:rPr>
        <w:t xml:space="preserve"> </w:t>
      </w:r>
      <w:r w:rsidR="007E6BF4" w:rsidRPr="00332E4F">
        <w:rPr>
          <w:rFonts w:cstheme="minorHAnsi"/>
          <w:bCs/>
          <w:sz w:val="24"/>
          <w:szCs w:val="24"/>
        </w:rPr>
        <w:t xml:space="preserve">de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avizarea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de CRFIR.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Contractul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atribuit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ofertantului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a </w:t>
      </w:r>
      <w:proofErr w:type="spellStart"/>
      <w:r w:rsidRPr="00332E4F">
        <w:rPr>
          <w:rFonts w:cstheme="minorHAnsi"/>
          <w:bCs/>
          <w:sz w:val="24"/>
          <w:szCs w:val="24"/>
        </w:rPr>
        <w:t>prezentat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clasata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locul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intai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clasamentul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intocmit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ordinea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crescatoare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preturilor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admisibile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Plata se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face </w:t>
      </w:r>
      <w:proofErr w:type="spellStart"/>
      <w:r w:rsidRPr="00332E4F">
        <w:rPr>
          <w:rFonts w:cstheme="minorHAnsi"/>
          <w:bCs/>
          <w:sz w:val="24"/>
          <w:szCs w:val="24"/>
        </w:rPr>
        <w:t>prin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ordin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plata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in </w:t>
      </w:r>
      <w:proofErr w:type="spellStart"/>
      <w:r w:rsidRPr="00332E4F">
        <w:rPr>
          <w:rFonts w:cstheme="minorHAnsi"/>
          <w:bCs/>
          <w:sz w:val="24"/>
          <w:szCs w:val="24"/>
        </w:rPr>
        <w:t>termen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data </w:t>
      </w:r>
      <w:proofErr w:type="spellStart"/>
      <w:r w:rsidRPr="00332E4F">
        <w:rPr>
          <w:rFonts w:cstheme="minorHAnsi"/>
          <w:bCs/>
          <w:sz w:val="24"/>
          <w:szCs w:val="24"/>
        </w:rPr>
        <w:t>inregistrarii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facturii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sediul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achizitorului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332E4F">
        <w:rPr>
          <w:rFonts w:cstheme="minorHAnsi"/>
          <w:bCs/>
          <w:sz w:val="24"/>
          <w:szCs w:val="24"/>
        </w:rPr>
        <w:t>caror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depaseste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a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inacceptabile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D864A0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depuse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dupa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termenul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limita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considera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intarziate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si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vor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nu </w:t>
      </w:r>
      <w:proofErr w:type="spellStart"/>
      <w:r w:rsidRPr="00332E4F">
        <w:rPr>
          <w:rFonts w:cstheme="minorHAnsi"/>
          <w:bCs/>
          <w:sz w:val="24"/>
          <w:szCs w:val="24"/>
        </w:rPr>
        <w:t>indeplinesc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conditiile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minime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caietul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exprimat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lei, </w:t>
      </w:r>
      <w:proofErr w:type="spellStart"/>
      <w:r w:rsidRPr="00332E4F">
        <w:rPr>
          <w:rFonts w:cstheme="minorHAnsi"/>
          <w:bCs/>
          <w:sz w:val="24"/>
          <w:szCs w:val="24"/>
        </w:rPr>
        <w:t>fara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TVA.</w:t>
      </w:r>
    </w:p>
    <w:p w:rsidR="00EF3FB1" w:rsidRPr="00332E4F" w:rsidRDefault="00BC1E64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Perioada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valabilitate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ofertei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proofErr w:type="gramEnd"/>
      <w:r w:rsidRPr="00332E4F">
        <w:rPr>
          <w:rFonts w:cstheme="minorHAnsi"/>
          <w:bCs/>
          <w:sz w:val="24"/>
          <w:szCs w:val="24"/>
        </w:rPr>
        <w:t xml:space="preserve"> de </w:t>
      </w:r>
      <w:r w:rsidR="00B81F9D">
        <w:rPr>
          <w:rFonts w:cstheme="minorHAnsi"/>
          <w:bCs/>
          <w:sz w:val="24"/>
          <w:szCs w:val="24"/>
        </w:rPr>
        <w:t>6</w:t>
      </w:r>
      <w:r w:rsidRPr="00332E4F">
        <w:rPr>
          <w:rFonts w:cstheme="minorHAnsi"/>
          <w:bCs/>
          <w:sz w:val="24"/>
          <w:szCs w:val="24"/>
        </w:rPr>
        <w:t xml:space="preserve">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ferm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nu se </w:t>
      </w:r>
      <w:proofErr w:type="spellStart"/>
      <w:r w:rsidRPr="00332E4F">
        <w:rPr>
          <w:rFonts w:cstheme="minorHAnsi"/>
          <w:bCs/>
          <w:sz w:val="24"/>
          <w:szCs w:val="24"/>
        </w:rPr>
        <w:t>accepta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actualizarea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7D2EF9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8C66F3" w:rsidRPr="00332E4F" w:rsidRDefault="008C66F3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lastRenderedPageBreak/>
        <w:t>Declarati</w:t>
      </w:r>
      <w:r w:rsidR="00332E4F">
        <w:rPr>
          <w:rFonts w:cstheme="minorHAnsi"/>
          <w:bCs/>
          <w:sz w:val="24"/>
          <w:szCs w:val="24"/>
        </w:rPr>
        <w:t>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</w:t>
      </w:r>
      <w:r w:rsidR="00C64553" w:rsidRPr="00332E4F">
        <w:rPr>
          <w:rFonts w:cstheme="minorHAnsi"/>
          <w:bCs/>
          <w:sz w:val="24"/>
          <w:szCs w:val="24"/>
        </w:rPr>
        <w:t>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neincadrarea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situatiile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prevazute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la art. 164, 165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167 din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Legea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98/2016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achizitiile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publice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(model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atasat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caietului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sarcini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>);</w:t>
      </w:r>
    </w:p>
    <w:p w:rsidR="00C64553" w:rsidRDefault="00056427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Certificat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fiscal/</w:t>
      </w:r>
      <w:r w:rsidR="00B862DA" w:rsidRPr="00332E4F">
        <w:rPr>
          <w:rFonts w:cstheme="minorHAnsi"/>
          <w:bCs/>
          <w:sz w:val="24"/>
          <w:szCs w:val="24"/>
        </w:rPr>
        <w:t xml:space="preserve">Cod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unic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– in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copie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>.</w:t>
      </w:r>
    </w:p>
    <w:p w:rsidR="00332E4F" w:rsidRPr="00332E4F" w:rsidRDefault="00332E4F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Certificat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constatator</w:t>
      </w:r>
      <w:proofErr w:type="spellEnd"/>
    </w:p>
    <w:p w:rsidR="008C66F3" w:rsidRPr="00332E4F" w:rsidRDefault="008C66F3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Informatii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suplimentare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pot </w:t>
      </w:r>
      <w:proofErr w:type="spellStart"/>
      <w:r w:rsidRPr="00332E4F">
        <w:rPr>
          <w:rFonts w:cstheme="minorHAnsi"/>
          <w:bCs/>
          <w:sz w:val="24"/>
          <w:szCs w:val="24"/>
        </w:rPr>
        <w:t>obtine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dl. </w:t>
      </w:r>
      <w:proofErr w:type="spellStart"/>
      <w:r w:rsidR="00332E4F">
        <w:rPr>
          <w:rFonts w:cstheme="minorHAnsi"/>
          <w:bCs/>
          <w:sz w:val="24"/>
          <w:szCs w:val="24"/>
        </w:rPr>
        <w:t>Predescu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Eventualele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clarificari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transmite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adresa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e-mail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Raspunsurile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autoritatii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contractante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postate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site-</w:t>
      </w:r>
      <w:proofErr w:type="spellStart"/>
      <w:r w:rsidRPr="00332E4F">
        <w:rPr>
          <w:rFonts w:cstheme="minorHAnsi"/>
          <w:bCs/>
          <w:sz w:val="24"/>
          <w:szCs w:val="24"/>
        </w:rPr>
        <w:t>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institutiei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1B03F7" w:rsidP="00332E4F">
      <w:pPr>
        <w:pStyle w:val="Header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 xml:space="preserve">           </w:t>
      </w:r>
      <w:proofErr w:type="spellStart"/>
      <w:r w:rsidR="00BC1E64" w:rsidRPr="00332E4F">
        <w:rPr>
          <w:rFonts w:cstheme="minorHAnsi"/>
          <w:b/>
          <w:bCs/>
          <w:i/>
          <w:sz w:val="24"/>
          <w:szCs w:val="24"/>
        </w:rPr>
        <w:t>Modalitate</w:t>
      </w:r>
      <w:proofErr w:type="spellEnd"/>
      <w:r w:rsidR="00BC1E64"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BC1E64" w:rsidRPr="00332E4F">
        <w:rPr>
          <w:rFonts w:cstheme="minorHAnsi"/>
          <w:b/>
          <w:bCs/>
          <w:i/>
          <w:sz w:val="24"/>
          <w:szCs w:val="24"/>
        </w:rPr>
        <w:t>prezentare</w:t>
      </w:r>
      <w:proofErr w:type="spellEnd"/>
      <w:r w:rsidR="00BC1E64"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BC1E64" w:rsidRPr="00332E4F">
        <w:rPr>
          <w:rFonts w:cstheme="minorHAnsi"/>
          <w:b/>
          <w:bCs/>
          <w:i/>
          <w:sz w:val="24"/>
          <w:szCs w:val="24"/>
        </w:rPr>
        <w:t>oferte</w:t>
      </w:r>
      <w:proofErr w:type="spellEnd"/>
      <w:r w:rsidR="00BC1E64" w:rsidRPr="00332E4F">
        <w:rPr>
          <w:rFonts w:cstheme="minorHAnsi"/>
          <w:b/>
          <w:bCs/>
          <w:i/>
          <w:sz w:val="24"/>
          <w:szCs w:val="24"/>
        </w:rPr>
        <w:t>:</w:t>
      </w:r>
    </w:p>
    <w:p w:rsidR="00BC1E64" w:rsidRPr="00332E4F" w:rsidRDefault="001B03F7" w:rsidP="00332E4F">
      <w:pPr>
        <w:pStyle w:val="Header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Oferta</w:t>
      </w:r>
      <w:proofErr w:type="spellEnd"/>
      <w:r w:rsidR="00BC1E64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BC1E64" w:rsidRPr="00332E4F">
        <w:rPr>
          <w:rFonts w:cstheme="minorHAnsi"/>
          <w:bCs/>
          <w:sz w:val="24"/>
          <w:szCs w:val="24"/>
        </w:rPr>
        <w:t>va</w:t>
      </w:r>
      <w:proofErr w:type="spellEnd"/>
      <w:proofErr w:type="gramEnd"/>
      <w:r w:rsidR="00BC1E64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cuprinde</w:t>
      </w:r>
      <w:proofErr w:type="spellEnd"/>
      <w:r w:rsidR="00BC1E64" w:rsidRPr="00332E4F">
        <w:rPr>
          <w:rFonts w:cstheme="minorHAnsi"/>
          <w:bCs/>
          <w:sz w:val="24"/>
          <w:szCs w:val="24"/>
        </w:rPr>
        <w:t>:</w:t>
      </w:r>
    </w:p>
    <w:p w:rsidR="00BC1E64" w:rsidRPr="00332E4F" w:rsidRDefault="00BC1E64" w:rsidP="00332E4F">
      <w:pPr>
        <w:pStyle w:val="Header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</w:p>
    <w:p w:rsidR="00BC1E64" w:rsidRPr="00332E4F" w:rsidRDefault="00BC1E64" w:rsidP="00332E4F">
      <w:pPr>
        <w:pStyle w:val="Header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32E4F">
        <w:rPr>
          <w:rFonts w:cstheme="minorHAnsi"/>
          <w:bCs/>
          <w:sz w:val="24"/>
          <w:szCs w:val="24"/>
        </w:rPr>
        <w:t>cazul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care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nu sunt in accord cu </w:t>
      </w:r>
      <w:proofErr w:type="spellStart"/>
      <w:r w:rsidRPr="00332E4F">
        <w:rPr>
          <w:rFonts w:cstheme="minorHAnsi"/>
          <w:bCs/>
          <w:sz w:val="24"/>
          <w:szCs w:val="24"/>
        </w:rPr>
        <w:t>precizarile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prezentul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anunt</w:t>
      </w:r>
      <w:proofErr w:type="spellEnd"/>
      <w:r w:rsidR="004E039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332E4F">
        <w:rPr>
          <w:rFonts w:cstheme="minorHAnsi"/>
          <w:bCs/>
          <w:sz w:val="24"/>
          <w:szCs w:val="24"/>
        </w:rPr>
        <w:t>prevederile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caietului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declarata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neconforma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FD771D" w:rsidRPr="00332E4F" w:rsidRDefault="00FD771D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81287C" w:rsidRPr="00332E4F" w:rsidRDefault="001B03F7" w:rsidP="0081287C">
      <w:pPr>
        <w:pStyle w:val="Header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ab/>
        <w:t xml:space="preserve">             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Modalitatea</w:t>
      </w:r>
      <w:proofErr w:type="spell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depunere</w:t>
      </w:r>
      <w:proofErr w:type="spell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gramStart"/>
      <w:r w:rsidR="00FD771D" w:rsidRPr="00332E4F">
        <w:rPr>
          <w:rFonts w:cstheme="minorHAnsi"/>
          <w:b/>
          <w:bCs/>
          <w:i/>
          <w:sz w:val="24"/>
          <w:szCs w:val="24"/>
        </w:rPr>
        <w:t>a</w:t>
      </w:r>
      <w:proofErr w:type="gramEnd"/>
      <w:r w:rsidR="00FD771D"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FD771D" w:rsidRPr="00332E4F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Ofertanții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interesați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Achiziție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își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site-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http://sicapprod.e-licitatie.ro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rubrica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atribuire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–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Cumpărări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directe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- Catalog de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produse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lucrări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, </w:t>
      </w:r>
      <w:proofErr w:type="spellStart"/>
      <w:r w:rsidR="00A21C6F">
        <w:rPr>
          <w:rFonts w:cstheme="minorHAnsi"/>
          <w:b/>
          <w:bCs/>
          <w:i/>
          <w:sz w:val="24"/>
          <w:szCs w:val="24"/>
        </w:rPr>
        <w:t>pana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 la data de 1</w:t>
      </w:r>
      <w:r w:rsidR="004B0523">
        <w:rPr>
          <w:rFonts w:cstheme="minorHAnsi"/>
          <w:b/>
          <w:bCs/>
          <w:i/>
          <w:sz w:val="24"/>
          <w:szCs w:val="24"/>
        </w:rPr>
        <w:t>3</w:t>
      </w:r>
      <w:r w:rsidR="00A21C6F">
        <w:rPr>
          <w:rFonts w:cstheme="minorHAnsi"/>
          <w:b/>
          <w:bCs/>
          <w:i/>
          <w:sz w:val="24"/>
          <w:szCs w:val="24"/>
        </w:rPr>
        <w:t>.0</w:t>
      </w:r>
      <w:r w:rsidR="004B0523">
        <w:rPr>
          <w:rFonts w:cstheme="minorHAnsi"/>
          <w:b/>
          <w:bCs/>
          <w:i/>
          <w:sz w:val="24"/>
          <w:szCs w:val="24"/>
        </w:rPr>
        <w:t>5</w:t>
      </w:r>
      <w:r w:rsidR="00A21C6F">
        <w:rPr>
          <w:rFonts w:cstheme="minorHAnsi"/>
          <w:b/>
          <w:bCs/>
          <w:i/>
          <w:sz w:val="24"/>
          <w:szCs w:val="24"/>
        </w:rPr>
        <w:t>.2019.</w:t>
      </w:r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CATALOGUL ELECTRONIC SICAP,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avea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concordanță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cu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titlul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prevăzut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Punctul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1.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Nerespectarea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poate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duce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imposibilitatea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selectării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cătr</w:t>
      </w:r>
      <w:r w:rsidR="0081287C">
        <w:rPr>
          <w:rFonts w:cstheme="minorHAnsi"/>
          <w:b/>
          <w:bCs/>
          <w:i/>
          <w:sz w:val="24"/>
          <w:szCs w:val="24"/>
        </w:rPr>
        <w:t>e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.</w:t>
      </w:r>
    </w:p>
    <w:p w:rsidR="00EF3FB1" w:rsidRPr="00332E4F" w:rsidRDefault="00C04631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</w:t>
      </w:r>
      <w:r w:rsidR="0081287C">
        <w:rPr>
          <w:rFonts w:cstheme="minorHAnsi"/>
          <w:sz w:val="24"/>
          <w:szCs w:val="24"/>
          <w:lang w:val="ro-RO"/>
        </w:rPr>
        <w:t xml:space="preserve">a detaliata pentru serviciile solicitate se va transmite </w:t>
      </w:r>
      <w:r w:rsidRPr="00332E4F">
        <w:rPr>
          <w:rFonts w:cstheme="minorHAnsi"/>
          <w:sz w:val="24"/>
          <w:szCs w:val="24"/>
          <w:lang w:val="ro-RO"/>
        </w:rPr>
        <w:t xml:space="preserve"> </w:t>
      </w:r>
      <w:r w:rsidR="0081287C">
        <w:rPr>
          <w:rFonts w:cstheme="minorHAnsi"/>
          <w:sz w:val="24"/>
          <w:szCs w:val="24"/>
          <w:lang w:val="ro-RO"/>
        </w:rPr>
        <w:t xml:space="preserve">achizitorului </w:t>
      </w:r>
      <w:r w:rsidR="00FD771D" w:rsidRPr="00332E4F">
        <w:rPr>
          <w:rFonts w:cstheme="minorHAnsi"/>
          <w:sz w:val="24"/>
          <w:szCs w:val="24"/>
          <w:lang w:val="ro-RO"/>
        </w:rPr>
        <w:t>la sediul Asociatiei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>, oras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10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Default="00561E8F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</w:t>
      </w:r>
    </w:p>
    <w:p w:rsidR="0081287C" w:rsidRPr="00332E4F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Manager GAL, </w:t>
      </w: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6C"/>
    <w:rsid w:val="00020EE1"/>
    <w:rsid w:val="00056427"/>
    <w:rsid w:val="000B044F"/>
    <w:rsid w:val="001B03F7"/>
    <w:rsid w:val="002A24D0"/>
    <w:rsid w:val="00332E4F"/>
    <w:rsid w:val="00356934"/>
    <w:rsid w:val="003939E6"/>
    <w:rsid w:val="00415FC0"/>
    <w:rsid w:val="004B0523"/>
    <w:rsid w:val="004E0391"/>
    <w:rsid w:val="00543F49"/>
    <w:rsid w:val="00561E8F"/>
    <w:rsid w:val="00600D52"/>
    <w:rsid w:val="006C7760"/>
    <w:rsid w:val="00781D65"/>
    <w:rsid w:val="00787BB7"/>
    <w:rsid w:val="007B63B5"/>
    <w:rsid w:val="007D2EF9"/>
    <w:rsid w:val="007E6BF4"/>
    <w:rsid w:val="0081287C"/>
    <w:rsid w:val="0086461F"/>
    <w:rsid w:val="008C66F3"/>
    <w:rsid w:val="009E3730"/>
    <w:rsid w:val="00A21C6F"/>
    <w:rsid w:val="00B81F9D"/>
    <w:rsid w:val="00B862DA"/>
    <w:rsid w:val="00B93290"/>
    <w:rsid w:val="00BB73B9"/>
    <w:rsid w:val="00BC1E64"/>
    <w:rsid w:val="00BD36C8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F3F75"/>
    <w:rsid w:val="00E2142B"/>
    <w:rsid w:val="00EA4116"/>
    <w:rsid w:val="00ED5E01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A"/>
  </w:style>
  <w:style w:type="character" w:styleId="Hyperlink">
    <w:name w:val="Hyperlink"/>
    <w:basedOn w:val="DefaultParagraphFont"/>
    <w:uiPriority w:val="99"/>
    <w:unhideWhenUsed/>
    <w:rsid w:val="00CE49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E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A"/>
  </w:style>
  <w:style w:type="character" w:styleId="Hyperlink">
    <w:name w:val="Hyperlink"/>
    <w:basedOn w:val="DefaultParagraphFont"/>
    <w:uiPriority w:val="99"/>
    <w:unhideWhenUsed/>
    <w:rsid w:val="00CE49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sudulgorjului@yahoo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lsudulgorjului@yahoo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lsudulgorju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80A4-1688-4626-B79A-35C85B08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584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Oana</cp:lastModifiedBy>
  <cp:revision>8</cp:revision>
  <cp:lastPrinted>2019-04-15T10:00:00Z</cp:lastPrinted>
  <dcterms:created xsi:type="dcterms:W3CDTF">2019-04-04T09:29:00Z</dcterms:created>
  <dcterms:modified xsi:type="dcterms:W3CDTF">2019-05-09T11:22:00Z</dcterms:modified>
</cp:coreProperties>
</file>